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4E" w:rsidRDefault="0060476E" w:rsidP="00720CD3">
      <w:pPr>
        <w:spacing w:line="1000" w:lineRule="exact"/>
        <w:jc w:val="center"/>
        <w:rPr>
          <w:rFonts w:ascii="方正小标宋简体" w:eastAsia="方正小标宋简体"/>
          <w:sz w:val="72"/>
          <w:szCs w:val="72"/>
        </w:rPr>
      </w:pPr>
      <w:r w:rsidRPr="00BF274E">
        <w:rPr>
          <w:rFonts w:ascii="方正小标宋简体" w:eastAsia="方正小标宋简体" w:hint="eastAsia"/>
          <w:sz w:val="72"/>
          <w:szCs w:val="72"/>
        </w:rPr>
        <w:t>东莞市财政性资金投资</w:t>
      </w:r>
    </w:p>
    <w:p w:rsidR="00720CD3" w:rsidRPr="00BF274E" w:rsidRDefault="0060476E" w:rsidP="00720CD3">
      <w:pPr>
        <w:spacing w:line="1000" w:lineRule="exact"/>
        <w:jc w:val="center"/>
        <w:rPr>
          <w:rFonts w:ascii="方正小标宋简体" w:eastAsia="方正小标宋简体"/>
          <w:sz w:val="72"/>
          <w:szCs w:val="72"/>
        </w:rPr>
      </w:pPr>
      <w:r w:rsidRPr="00BF274E">
        <w:rPr>
          <w:rFonts w:ascii="方正小标宋简体" w:eastAsia="方正小标宋简体" w:hint="eastAsia"/>
          <w:sz w:val="72"/>
          <w:szCs w:val="72"/>
        </w:rPr>
        <w:t>基本建设项目评审</w:t>
      </w:r>
      <w:r w:rsidR="00BF274E" w:rsidRPr="00BF274E">
        <w:rPr>
          <w:rFonts w:ascii="方正小标宋简体" w:eastAsia="方正小标宋简体" w:hint="eastAsia"/>
          <w:sz w:val="72"/>
          <w:szCs w:val="72"/>
        </w:rPr>
        <w:t>资料</w:t>
      </w:r>
    </w:p>
    <w:p w:rsidR="0028500F" w:rsidRDefault="0060476E" w:rsidP="00720CD3">
      <w:pPr>
        <w:spacing w:line="1000" w:lineRule="exact"/>
        <w:jc w:val="center"/>
        <w:rPr>
          <w:rFonts w:ascii="方正小标宋简体" w:eastAsia="方正小标宋简体"/>
          <w:sz w:val="84"/>
          <w:szCs w:val="84"/>
        </w:rPr>
      </w:pPr>
      <w:r w:rsidRPr="00BF274E">
        <w:rPr>
          <w:rFonts w:ascii="方正小标宋简体" w:eastAsia="方正小标宋简体" w:hint="eastAsia"/>
          <w:sz w:val="72"/>
          <w:szCs w:val="72"/>
        </w:rPr>
        <w:t>送审要求</w:t>
      </w:r>
      <w:r w:rsidR="00BF274E" w:rsidRPr="00BF274E">
        <w:rPr>
          <w:rFonts w:ascii="方正小标宋简体" w:eastAsia="方正小标宋简体" w:hint="eastAsia"/>
          <w:sz w:val="72"/>
          <w:szCs w:val="72"/>
        </w:rPr>
        <w:t>指引</w:t>
      </w:r>
    </w:p>
    <w:p w:rsidR="00720CD3" w:rsidRDefault="00720CD3" w:rsidP="00720CD3">
      <w:pPr>
        <w:spacing w:line="1000" w:lineRule="exact"/>
        <w:jc w:val="center"/>
        <w:rPr>
          <w:rFonts w:ascii="方正小标宋简体" w:eastAsia="方正小标宋简体"/>
          <w:sz w:val="84"/>
          <w:szCs w:val="84"/>
        </w:rPr>
      </w:pPr>
    </w:p>
    <w:p w:rsidR="009924F1" w:rsidRDefault="009924F1"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84"/>
          <w:szCs w:val="84"/>
        </w:rPr>
      </w:pPr>
    </w:p>
    <w:p w:rsidR="00720CD3" w:rsidRDefault="00720CD3" w:rsidP="00720CD3">
      <w:pPr>
        <w:spacing w:line="1000" w:lineRule="exact"/>
        <w:jc w:val="center"/>
        <w:rPr>
          <w:rFonts w:ascii="方正小标宋简体" w:eastAsia="方正小标宋简体"/>
          <w:sz w:val="44"/>
          <w:szCs w:val="44"/>
        </w:rPr>
      </w:pPr>
      <w:r w:rsidRPr="00720CD3">
        <w:rPr>
          <w:rFonts w:ascii="方正小标宋简体" w:eastAsia="方正小标宋简体" w:hint="eastAsia"/>
          <w:sz w:val="44"/>
          <w:szCs w:val="44"/>
        </w:rPr>
        <w:t>东莞市财政局编制</w:t>
      </w:r>
    </w:p>
    <w:p w:rsidR="00720CD3" w:rsidRDefault="00720CD3" w:rsidP="00720CD3">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t>2017年</w:t>
      </w:r>
      <w:r w:rsidR="00B67E92">
        <w:rPr>
          <w:rFonts w:ascii="方正小标宋简体" w:eastAsia="方正小标宋简体" w:hint="eastAsia"/>
          <w:sz w:val="44"/>
          <w:szCs w:val="44"/>
        </w:rPr>
        <w:t>7</w:t>
      </w:r>
      <w:r>
        <w:rPr>
          <w:rFonts w:ascii="方正小标宋简体" w:eastAsia="方正小标宋简体" w:hint="eastAsia"/>
          <w:sz w:val="44"/>
          <w:szCs w:val="44"/>
        </w:rPr>
        <w:t>月</w:t>
      </w:r>
      <w:r w:rsidR="00B67E92">
        <w:rPr>
          <w:rFonts w:ascii="方正小标宋简体" w:eastAsia="方正小标宋简体" w:hint="eastAsia"/>
          <w:sz w:val="44"/>
          <w:szCs w:val="44"/>
        </w:rPr>
        <w:t>4</w:t>
      </w:r>
      <w:r>
        <w:rPr>
          <w:rFonts w:ascii="方正小标宋简体" w:eastAsia="方正小标宋简体" w:hint="eastAsia"/>
          <w:sz w:val="44"/>
          <w:szCs w:val="44"/>
        </w:rPr>
        <w:t>日</w:t>
      </w:r>
    </w:p>
    <w:p w:rsidR="00367570" w:rsidRPr="00367570" w:rsidRDefault="00367570" w:rsidP="00720CD3">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目</w:t>
      </w:r>
      <w:r w:rsidR="00B2199A">
        <w:rPr>
          <w:rFonts w:ascii="方正小标宋简体" w:eastAsia="方正小标宋简体" w:hint="eastAsia"/>
          <w:sz w:val="44"/>
          <w:szCs w:val="44"/>
        </w:rPr>
        <w:t xml:space="preserve">  </w:t>
      </w:r>
      <w:r>
        <w:rPr>
          <w:rFonts w:ascii="方正小标宋简体" w:eastAsia="方正小标宋简体" w:hint="eastAsia"/>
          <w:sz w:val="44"/>
          <w:szCs w:val="44"/>
        </w:rPr>
        <w:t>录</w:t>
      </w:r>
    </w:p>
    <w:p w:rsidR="00B2199A" w:rsidRDefault="00B2199A" w:rsidP="00851C69">
      <w:pPr>
        <w:ind w:firstLineChars="200" w:firstLine="640"/>
        <w:jc w:val="left"/>
        <w:rPr>
          <w:rFonts w:ascii="仿宋_GB2312" w:eastAsia="仿宋_GB2312"/>
          <w:sz w:val="32"/>
          <w:szCs w:val="32"/>
        </w:rPr>
      </w:pPr>
    </w:p>
    <w:p w:rsidR="00851C69" w:rsidRPr="00367570" w:rsidRDefault="00367570" w:rsidP="00851C69">
      <w:pPr>
        <w:ind w:firstLineChars="200" w:firstLine="640"/>
        <w:jc w:val="left"/>
        <w:rPr>
          <w:rFonts w:ascii="仿宋_GB2312" w:eastAsia="仿宋_GB2312"/>
          <w:sz w:val="32"/>
          <w:szCs w:val="32"/>
        </w:rPr>
      </w:pPr>
      <w:r w:rsidRPr="00367570">
        <w:rPr>
          <w:rFonts w:ascii="仿宋_GB2312" w:eastAsia="仿宋_GB2312" w:hint="eastAsia"/>
          <w:sz w:val="32"/>
          <w:szCs w:val="32"/>
        </w:rPr>
        <w:t>一、</w:t>
      </w:r>
      <w:r w:rsidR="00140AD9">
        <w:rPr>
          <w:rFonts w:ascii="仿宋_GB2312" w:eastAsia="仿宋_GB2312" w:hint="eastAsia"/>
          <w:sz w:val="32"/>
          <w:szCs w:val="32"/>
        </w:rPr>
        <w:t>总</w:t>
      </w:r>
      <w:r w:rsidRPr="00367570">
        <w:rPr>
          <w:rFonts w:ascii="仿宋_GB2312" w:eastAsia="仿宋_GB2312" w:hint="eastAsia"/>
          <w:sz w:val="32"/>
          <w:szCs w:val="32"/>
        </w:rPr>
        <w:t>说明…………</w:t>
      </w:r>
      <w:r w:rsidR="00851C69" w:rsidRPr="00367570">
        <w:rPr>
          <w:rFonts w:ascii="仿宋_GB2312" w:eastAsia="仿宋_GB2312" w:hint="eastAsia"/>
          <w:sz w:val="32"/>
          <w:szCs w:val="32"/>
        </w:rPr>
        <w:t>……</w:t>
      </w:r>
      <w:r w:rsidR="00840828" w:rsidRPr="00367570">
        <w:rPr>
          <w:rFonts w:ascii="仿宋_GB2312" w:eastAsia="仿宋_GB2312" w:hint="eastAsia"/>
          <w:sz w:val="32"/>
          <w:szCs w:val="32"/>
        </w:rPr>
        <w:t>……………………………</w:t>
      </w:r>
      <w:r w:rsidR="00851C69">
        <w:rPr>
          <w:rFonts w:ascii="仿宋_GB2312" w:eastAsia="仿宋_GB2312" w:hint="eastAsia"/>
          <w:sz w:val="32"/>
          <w:szCs w:val="32"/>
        </w:rPr>
        <w:t>3～5页</w:t>
      </w:r>
    </w:p>
    <w:p w:rsidR="00835E02" w:rsidRPr="00367570" w:rsidRDefault="00367570" w:rsidP="00835E02">
      <w:pPr>
        <w:ind w:firstLineChars="200" w:firstLine="640"/>
        <w:jc w:val="left"/>
        <w:rPr>
          <w:rFonts w:ascii="仿宋_GB2312" w:eastAsia="仿宋_GB2312"/>
          <w:sz w:val="32"/>
          <w:szCs w:val="32"/>
        </w:rPr>
      </w:pPr>
      <w:r w:rsidRPr="00367570">
        <w:rPr>
          <w:rFonts w:ascii="仿宋_GB2312" w:eastAsia="仿宋_GB2312" w:hint="eastAsia"/>
          <w:sz w:val="32"/>
          <w:szCs w:val="32"/>
        </w:rPr>
        <w:t>二、</w:t>
      </w:r>
      <w:r w:rsidR="000C1536">
        <w:rPr>
          <w:rFonts w:ascii="仿宋_GB2312" w:eastAsia="仿宋_GB2312" w:hint="eastAsia"/>
          <w:sz w:val="32"/>
          <w:szCs w:val="32"/>
        </w:rPr>
        <w:t>评审</w:t>
      </w:r>
      <w:r w:rsidR="009B7B07">
        <w:rPr>
          <w:rFonts w:ascii="仿宋_GB2312" w:eastAsia="仿宋_GB2312" w:hint="eastAsia"/>
          <w:sz w:val="32"/>
          <w:szCs w:val="32"/>
        </w:rPr>
        <w:t>资料</w:t>
      </w:r>
      <w:r w:rsidR="000C1536">
        <w:rPr>
          <w:rFonts w:ascii="仿宋_GB2312" w:eastAsia="仿宋_GB2312" w:hint="eastAsia"/>
          <w:sz w:val="32"/>
          <w:szCs w:val="32"/>
        </w:rPr>
        <w:t>受理</w:t>
      </w:r>
      <w:r w:rsidR="009B7B07">
        <w:rPr>
          <w:rFonts w:ascii="仿宋_GB2312" w:eastAsia="仿宋_GB2312" w:hint="eastAsia"/>
          <w:sz w:val="32"/>
          <w:szCs w:val="32"/>
        </w:rPr>
        <w:t>审核程序</w:t>
      </w:r>
      <w:r w:rsidR="0038598E" w:rsidRPr="00367570">
        <w:rPr>
          <w:rFonts w:ascii="仿宋_GB2312" w:eastAsia="仿宋_GB2312" w:hint="eastAsia"/>
          <w:sz w:val="32"/>
          <w:szCs w:val="32"/>
        </w:rPr>
        <w:t>…………………………</w:t>
      </w:r>
      <w:r w:rsidR="00835E02">
        <w:rPr>
          <w:rFonts w:ascii="仿宋_GB2312" w:eastAsia="仿宋_GB2312" w:hint="eastAsia"/>
          <w:sz w:val="32"/>
          <w:szCs w:val="32"/>
        </w:rPr>
        <w:t>6～7页</w:t>
      </w:r>
    </w:p>
    <w:p w:rsidR="00367570" w:rsidRDefault="009B7B07" w:rsidP="00367570">
      <w:pPr>
        <w:ind w:firstLineChars="200" w:firstLine="640"/>
        <w:jc w:val="left"/>
        <w:rPr>
          <w:rFonts w:ascii="仿宋_GB2312" w:eastAsia="仿宋_GB2312"/>
          <w:sz w:val="32"/>
          <w:szCs w:val="32"/>
        </w:rPr>
      </w:pPr>
      <w:r>
        <w:rPr>
          <w:rFonts w:ascii="仿宋_GB2312" w:eastAsia="仿宋_GB2312" w:hint="eastAsia"/>
          <w:sz w:val="32"/>
          <w:szCs w:val="32"/>
        </w:rPr>
        <w:t>三、</w:t>
      </w:r>
      <w:r w:rsidR="00367570" w:rsidRPr="00367570">
        <w:rPr>
          <w:rFonts w:ascii="仿宋_GB2312" w:eastAsia="仿宋_GB2312" w:hint="eastAsia"/>
          <w:sz w:val="32"/>
          <w:szCs w:val="32"/>
        </w:rPr>
        <w:t>评审业务工作流程图……</w:t>
      </w:r>
      <w:r w:rsidR="00840828" w:rsidRPr="00367570">
        <w:rPr>
          <w:rFonts w:ascii="仿宋_GB2312" w:eastAsia="仿宋_GB2312" w:hint="eastAsia"/>
          <w:sz w:val="32"/>
          <w:szCs w:val="32"/>
        </w:rPr>
        <w:t>…………………………</w:t>
      </w:r>
      <w:r w:rsidR="00835E02">
        <w:rPr>
          <w:rFonts w:ascii="仿宋_GB2312" w:eastAsia="仿宋_GB2312" w:hint="eastAsia"/>
          <w:sz w:val="32"/>
          <w:szCs w:val="32"/>
        </w:rPr>
        <w:t>8</w:t>
      </w:r>
      <w:r w:rsidR="00851C69">
        <w:rPr>
          <w:rFonts w:ascii="仿宋_GB2312" w:eastAsia="仿宋_GB2312" w:hint="eastAsia"/>
          <w:sz w:val="32"/>
          <w:szCs w:val="32"/>
        </w:rPr>
        <w:t>页</w:t>
      </w:r>
    </w:p>
    <w:p w:rsidR="00367570" w:rsidRDefault="009B7B07" w:rsidP="00367570">
      <w:pPr>
        <w:ind w:firstLineChars="200" w:firstLine="640"/>
        <w:jc w:val="left"/>
        <w:rPr>
          <w:rFonts w:ascii="仿宋_GB2312" w:eastAsia="仿宋_GB2312"/>
          <w:sz w:val="32"/>
          <w:szCs w:val="32"/>
        </w:rPr>
      </w:pPr>
      <w:r>
        <w:rPr>
          <w:rFonts w:ascii="仿宋_GB2312" w:eastAsia="仿宋_GB2312" w:hint="eastAsia"/>
          <w:sz w:val="32"/>
          <w:szCs w:val="32"/>
        </w:rPr>
        <w:t>四</w:t>
      </w:r>
      <w:r w:rsidR="00367570">
        <w:rPr>
          <w:rFonts w:ascii="仿宋_GB2312" w:eastAsia="仿宋_GB2312" w:hint="eastAsia"/>
          <w:sz w:val="32"/>
          <w:szCs w:val="32"/>
        </w:rPr>
        <w:t>、评审业务工作完成时限</w:t>
      </w:r>
      <w:r w:rsidR="00840828" w:rsidRPr="00367570">
        <w:rPr>
          <w:rFonts w:ascii="仿宋_GB2312" w:eastAsia="仿宋_GB2312" w:hint="eastAsia"/>
          <w:sz w:val="32"/>
          <w:szCs w:val="32"/>
        </w:rPr>
        <w:t>………………………</w:t>
      </w:r>
      <w:r w:rsidR="00840828">
        <w:rPr>
          <w:rFonts w:ascii="仿宋_GB2312" w:eastAsia="仿宋_GB2312" w:hint="eastAsia"/>
          <w:sz w:val="32"/>
          <w:szCs w:val="32"/>
        </w:rPr>
        <w:t>…</w:t>
      </w:r>
      <w:r w:rsidR="00835E02">
        <w:rPr>
          <w:rFonts w:ascii="仿宋_GB2312" w:eastAsia="仿宋_GB2312" w:hint="eastAsia"/>
          <w:sz w:val="32"/>
          <w:szCs w:val="32"/>
        </w:rPr>
        <w:t>9</w:t>
      </w:r>
      <w:r w:rsidR="00840828">
        <w:rPr>
          <w:rFonts w:ascii="仿宋_GB2312" w:eastAsia="仿宋_GB2312" w:hint="eastAsia"/>
          <w:sz w:val="32"/>
          <w:szCs w:val="32"/>
        </w:rPr>
        <w:t>～</w:t>
      </w:r>
      <w:r w:rsidR="00835E02">
        <w:rPr>
          <w:rFonts w:ascii="仿宋_GB2312" w:eastAsia="仿宋_GB2312" w:hint="eastAsia"/>
          <w:sz w:val="32"/>
          <w:szCs w:val="32"/>
        </w:rPr>
        <w:t>10</w:t>
      </w:r>
      <w:r w:rsidR="00840828">
        <w:rPr>
          <w:rFonts w:ascii="仿宋_GB2312" w:eastAsia="仿宋_GB2312" w:hint="eastAsia"/>
          <w:sz w:val="32"/>
          <w:szCs w:val="32"/>
        </w:rPr>
        <w:t>页</w:t>
      </w:r>
    </w:p>
    <w:p w:rsidR="00367570" w:rsidRDefault="009B7B07" w:rsidP="00367570">
      <w:pPr>
        <w:ind w:firstLineChars="200" w:firstLine="640"/>
        <w:jc w:val="left"/>
        <w:rPr>
          <w:rFonts w:ascii="仿宋_GB2312" w:eastAsia="仿宋_GB2312"/>
          <w:sz w:val="32"/>
          <w:szCs w:val="32"/>
        </w:rPr>
      </w:pPr>
      <w:r>
        <w:rPr>
          <w:rFonts w:ascii="仿宋_GB2312" w:eastAsia="仿宋_GB2312" w:hint="eastAsia"/>
          <w:sz w:val="32"/>
          <w:szCs w:val="32"/>
        </w:rPr>
        <w:t>五</w:t>
      </w:r>
      <w:r w:rsidR="00367570">
        <w:rPr>
          <w:rFonts w:ascii="仿宋_GB2312" w:eastAsia="仿宋_GB2312" w:hint="eastAsia"/>
          <w:sz w:val="32"/>
          <w:szCs w:val="32"/>
        </w:rPr>
        <w:t>、投资估算评审资料送审要求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w:t>
      </w:r>
      <w:r w:rsidR="00835E02">
        <w:rPr>
          <w:rFonts w:ascii="仿宋_GB2312" w:eastAsia="仿宋_GB2312" w:hint="eastAsia"/>
          <w:sz w:val="32"/>
          <w:szCs w:val="32"/>
        </w:rPr>
        <w:t>11</w:t>
      </w:r>
      <w:r w:rsidR="00840828">
        <w:rPr>
          <w:rFonts w:ascii="仿宋_GB2312" w:eastAsia="仿宋_GB2312" w:hint="eastAsia"/>
          <w:sz w:val="32"/>
          <w:szCs w:val="32"/>
        </w:rPr>
        <w:t>页</w:t>
      </w:r>
    </w:p>
    <w:p w:rsidR="00840828" w:rsidRDefault="009B7B07" w:rsidP="00840828">
      <w:pPr>
        <w:ind w:firstLineChars="200" w:firstLine="640"/>
        <w:jc w:val="left"/>
        <w:rPr>
          <w:rFonts w:ascii="仿宋_GB2312" w:eastAsia="仿宋_GB2312"/>
          <w:sz w:val="32"/>
          <w:szCs w:val="32"/>
        </w:rPr>
      </w:pPr>
      <w:r>
        <w:rPr>
          <w:rFonts w:ascii="仿宋_GB2312" w:eastAsia="仿宋_GB2312" w:hint="eastAsia"/>
          <w:sz w:val="32"/>
          <w:szCs w:val="32"/>
        </w:rPr>
        <w:t>六</w:t>
      </w:r>
      <w:r w:rsidR="00367570">
        <w:rPr>
          <w:rFonts w:ascii="仿宋_GB2312" w:eastAsia="仿宋_GB2312" w:hint="eastAsia"/>
          <w:sz w:val="32"/>
          <w:szCs w:val="32"/>
        </w:rPr>
        <w:t>、工程概算评审资料送审要求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…1</w:t>
      </w:r>
      <w:r w:rsidR="00835E02">
        <w:rPr>
          <w:rFonts w:ascii="仿宋_GB2312" w:eastAsia="仿宋_GB2312" w:hint="eastAsia"/>
          <w:sz w:val="32"/>
          <w:szCs w:val="32"/>
        </w:rPr>
        <w:t>2</w:t>
      </w:r>
      <w:r w:rsidR="00840828">
        <w:rPr>
          <w:rFonts w:ascii="仿宋_GB2312" w:eastAsia="仿宋_GB2312" w:hint="eastAsia"/>
          <w:sz w:val="32"/>
          <w:szCs w:val="32"/>
        </w:rPr>
        <w:t>页</w:t>
      </w:r>
    </w:p>
    <w:p w:rsidR="00367570" w:rsidRDefault="009B7B07" w:rsidP="00367570">
      <w:pPr>
        <w:ind w:firstLineChars="200" w:firstLine="640"/>
        <w:jc w:val="left"/>
        <w:rPr>
          <w:rFonts w:ascii="仿宋_GB2312" w:eastAsia="仿宋_GB2312"/>
          <w:sz w:val="32"/>
          <w:szCs w:val="32"/>
        </w:rPr>
      </w:pPr>
      <w:r>
        <w:rPr>
          <w:rFonts w:ascii="仿宋_GB2312" w:eastAsia="仿宋_GB2312" w:hint="eastAsia"/>
          <w:sz w:val="32"/>
          <w:szCs w:val="32"/>
        </w:rPr>
        <w:t>七</w:t>
      </w:r>
      <w:r w:rsidR="00367570">
        <w:rPr>
          <w:rFonts w:ascii="仿宋_GB2312" w:eastAsia="仿宋_GB2312" w:hint="eastAsia"/>
          <w:sz w:val="32"/>
          <w:szCs w:val="32"/>
        </w:rPr>
        <w:t>、工程预算评审资料送审要求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…1</w:t>
      </w:r>
      <w:r w:rsidR="00835E02">
        <w:rPr>
          <w:rFonts w:ascii="仿宋_GB2312" w:eastAsia="仿宋_GB2312" w:hint="eastAsia"/>
          <w:sz w:val="32"/>
          <w:szCs w:val="32"/>
        </w:rPr>
        <w:t>3</w:t>
      </w:r>
      <w:r w:rsidR="00840828">
        <w:rPr>
          <w:rFonts w:ascii="仿宋_GB2312" w:eastAsia="仿宋_GB2312" w:hint="eastAsia"/>
          <w:sz w:val="32"/>
          <w:szCs w:val="32"/>
        </w:rPr>
        <w:t>页</w:t>
      </w:r>
    </w:p>
    <w:p w:rsidR="00840828" w:rsidRDefault="009B7B07" w:rsidP="00840828">
      <w:pPr>
        <w:ind w:firstLineChars="200" w:firstLine="640"/>
        <w:jc w:val="left"/>
        <w:rPr>
          <w:rFonts w:ascii="仿宋_GB2312" w:eastAsia="仿宋_GB2312"/>
          <w:sz w:val="32"/>
          <w:szCs w:val="32"/>
        </w:rPr>
      </w:pPr>
      <w:r>
        <w:rPr>
          <w:rFonts w:ascii="仿宋_GB2312" w:eastAsia="仿宋_GB2312" w:hint="eastAsia"/>
          <w:sz w:val="32"/>
          <w:szCs w:val="32"/>
        </w:rPr>
        <w:t>八</w:t>
      </w:r>
      <w:r w:rsidR="00367570">
        <w:rPr>
          <w:rFonts w:ascii="仿宋_GB2312" w:eastAsia="仿宋_GB2312" w:hint="eastAsia"/>
          <w:sz w:val="32"/>
          <w:szCs w:val="32"/>
        </w:rPr>
        <w:t>、招标控制价评审资料送审要求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…1</w:t>
      </w:r>
      <w:r w:rsidR="00835E02">
        <w:rPr>
          <w:rFonts w:ascii="仿宋_GB2312" w:eastAsia="仿宋_GB2312" w:hint="eastAsia"/>
          <w:sz w:val="32"/>
          <w:szCs w:val="32"/>
        </w:rPr>
        <w:t>4</w:t>
      </w:r>
      <w:r w:rsidR="00840828">
        <w:rPr>
          <w:rFonts w:ascii="仿宋_GB2312" w:eastAsia="仿宋_GB2312" w:hint="eastAsia"/>
          <w:sz w:val="32"/>
          <w:szCs w:val="32"/>
        </w:rPr>
        <w:t>页</w:t>
      </w:r>
    </w:p>
    <w:p w:rsidR="00367570" w:rsidRPr="00367570" w:rsidRDefault="009B7B07" w:rsidP="00367570">
      <w:pPr>
        <w:ind w:firstLineChars="200" w:firstLine="640"/>
        <w:jc w:val="left"/>
        <w:rPr>
          <w:rFonts w:ascii="仿宋_GB2312" w:eastAsia="仿宋_GB2312"/>
          <w:sz w:val="32"/>
          <w:szCs w:val="32"/>
        </w:rPr>
      </w:pPr>
      <w:r>
        <w:rPr>
          <w:rFonts w:ascii="仿宋_GB2312" w:eastAsia="仿宋_GB2312" w:hint="eastAsia"/>
          <w:sz w:val="32"/>
          <w:szCs w:val="32"/>
        </w:rPr>
        <w:t>九</w:t>
      </w:r>
      <w:r w:rsidR="00367570" w:rsidRPr="00367570">
        <w:rPr>
          <w:rFonts w:ascii="仿宋_GB2312" w:eastAsia="仿宋_GB2312" w:hint="eastAsia"/>
          <w:sz w:val="32"/>
          <w:szCs w:val="32"/>
        </w:rPr>
        <w:t>、变更预算评审资料送审要求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…1</w:t>
      </w:r>
      <w:r w:rsidR="00835E02">
        <w:rPr>
          <w:rFonts w:ascii="仿宋_GB2312" w:eastAsia="仿宋_GB2312" w:hint="eastAsia"/>
          <w:sz w:val="32"/>
          <w:szCs w:val="32"/>
        </w:rPr>
        <w:t>5</w:t>
      </w:r>
      <w:r w:rsidR="00840828">
        <w:rPr>
          <w:rFonts w:ascii="仿宋_GB2312" w:eastAsia="仿宋_GB2312" w:hint="eastAsia"/>
          <w:sz w:val="32"/>
          <w:szCs w:val="32"/>
        </w:rPr>
        <w:t>页</w:t>
      </w:r>
    </w:p>
    <w:p w:rsidR="00893073" w:rsidRPr="00367570" w:rsidRDefault="009B7B07" w:rsidP="00893073">
      <w:pPr>
        <w:ind w:firstLineChars="200" w:firstLine="640"/>
        <w:jc w:val="left"/>
        <w:rPr>
          <w:rFonts w:ascii="仿宋_GB2312" w:eastAsia="仿宋_GB2312"/>
          <w:sz w:val="32"/>
          <w:szCs w:val="32"/>
        </w:rPr>
      </w:pPr>
      <w:r>
        <w:rPr>
          <w:rFonts w:ascii="仿宋_GB2312" w:eastAsia="仿宋_GB2312" w:hAnsi="宋体" w:cs="宋体" w:hint="eastAsia"/>
          <w:sz w:val="32"/>
          <w:szCs w:val="32"/>
        </w:rPr>
        <w:t>十</w:t>
      </w:r>
      <w:r w:rsidR="00893073">
        <w:rPr>
          <w:rFonts w:ascii="仿宋_GB2312" w:eastAsia="仿宋_GB2312" w:hAnsi="宋体" w:cs="宋体" w:hint="eastAsia"/>
          <w:sz w:val="32"/>
          <w:szCs w:val="32"/>
        </w:rPr>
        <w:t>、</w:t>
      </w:r>
      <w:r w:rsidR="00893073" w:rsidRPr="00367570">
        <w:rPr>
          <w:rFonts w:ascii="仿宋_GB2312" w:eastAsia="仿宋_GB2312" w:hint="eastAsia"/>
          <w:sz w:val="32"/>
          <w:szCs w:val="32"/>
        </w:rPr>
        <w:t>变更工程进度款评审资料送审要求</w:t>
      </w:r>
      <w:r w:rsidR="000C1536">
        <w:rPr>
          <w:rFonts w:ascii="仿宋_GB2312" w:eastAsia="仿宋_GB2312" w:hint="eastAsia"/>
          <w:sz w:val="32"/>
          <w:szCs w:val="32"/>
        </w:rPr>
        <w:t>…………</w:t>
      </w:r>
      <w:r w:rsidR="00840828">
        <w:rPr>
          <w:rFonts w:ascii="仿宋_GB2312" w:eastAsia="仿宋_GB2312" w:hint="eastAsia"/>
          <w:sz w:val="32"/>
          <w:szCs w:val="32"/>
        </w:rPr>
        <w:t>1</w:t>
      </w:r>
      <w:r w:rsidR="00835E02">
        <w:rPr>
          <w:rFonts w:ascii="仿宋_GB2312" w:eastAsia="仿宋_GB2312" w:hint="eastAsia"/>
          <w:sz w:val="32"/>
          <w:szCs w:val="32"/>
        </w:rPr>
        <w:t>6</w:t>
      </w:r>
      <w:r w:rsidR="000C1536">
        <w:rPr>
          <w:rFonts w:ascii="仿宋_GB2312" w:eastAsia="仿宋_GB2312" w:hint="eastAsia"/>
          <w:sz w:val="32"/>
          <w:szCs w:val="32"/>
        </w:rPr>
        <w:t>～17</w:t>
      </w:r>
      <w:r w:rsidR="00840828">
        <w:rPr>
          <w:rFonts w:ascii="仿宋_GB2312" w:eastAsia="仿宋_GB2312" w:hint="eastAsia"/>
          <w:sz w:val="32"/>
          <w:szCs w:val="32"/>
        </w:rPr>
        <w:t>页</w:t>
      </w:r>
    </w:p>
    <w:p w:rsidR="00840828" w:rsidRPr="00367570" w:rsidRDefault="00893073" w:rsidP="00840828">
      <w:pPr>
        <w:spacing w:line="360" w:lineRule="auto"/>
        <w:ind w:firstLineChars="200" w:firstLine="640"/>
        <w:jc w:val="left"/>
        <w:rPr>
          <w:rFonts w:ascii="仿宋_GB2312" w:eastAsia="仿宋_GB2312"/>
          <w:sz w:val="32"/>
          <w:szCs w:val="32"/>
        </w:rPr>
      </w:pPr>
      <w:r>
        <w:rPr>
          <w:rFonts w:ascii="仿宋_GB2312" w:eastAsia="仿宋_GB2312" w:hAnsi="宋体" w:cs="宋体" w:hint="eastAsia"/>
          <w:sz w:val="32"/>
          <w:szCs w:val="32"/>
        </w:rPr>
        <w:t>十</w:t>
      </w:r>
      <w:r w:rsidR="009B7B07">
        <w:rPr>
          <w:rFonts w:ascii="仿宋_GB2312" w:eastAsia="仿宋_GB2312" w:hAnsi="宋体" w:cs="宋体" w:hint="eastAsia"/>
          <w:sz w:val="32"/>
          <w:szCs w:val="32"/>
        </w:rPr>
        <w:t>一</w:t>
      </w:r>
      <w:r w:rsidR="00367570" w:rsidRPr="00367570">
        <w:rPr>
          <w:rFonts w:ascii="仿宋_GB2312" w:eastAsia="仿宋_GB2312" w:hAnsi="宋体" w:cs="宋体" w:hint="eastAsia"/>
          <w:sz w:val="32"/>
          <w:szCs w:val="32"/>
        </w:rPr>
        <w:t>、</w:t>
      </w:r>
      <w:r w:rsidR="00367570" w:rsidRPr="0038598E">
        <w:rPr>
          <w:rFonts w:ascii="仿宋_GB2312" w:eastAsia="仿宋_GB2312" w:hAnsi="宋体" w:cs="宋体" w:hint="eastAsia"/>
          <w:spacing w:val="-12"/>
          <w:sz w:val="32"/>
          <w:szCs w:val="32"/>
        </w:rPr>
        <w:t>工程结算评审资料送审要求</w:t>
      </w:r>
      <w:r w:rsidR="00821538" w:rsidRPr="0038598E">
        <w:rPr>
          <w:rFonts w:ascii="仿宋_GB2312" w:eastAsia="仿宋_GB2312" w:hAnsi="宋体" w:cs="宋体" w:hint="eastAsia"/>
          <w:spacing w:val="-12"/>
          <w:sz w:val="32"/>
          <w:szCs w:val="32"/>
        </w:rPr>
        <w:t>（</w:t>
      </w:r>
      <w:r w:rsidR="00821538" w:rsidRPr="0038598E">
        <w:rPr>
          <w:rFonts w:ascii="仿宋_GB2312" w:eastAsia="仿宋_GB2312" w:hAnsiTheme="minorEastAsia" w:hint="eastAsia"/>
          <w:b/>
          <w:spacing w:val="-12"/>
          <w:sz w:val="32"/>
          <w:szCs w:val="32"/>
        </w:rPr>
        <w:t>施工工程类）</w:t>
      </w:r>
      <w:r w:rsidR="00840828" w:rsidRPr="00367570">
        <w:rPr>
          <w:rFonts w:ascii="仿宋_GB2312" w:eastAsia="仿宋_GB2312" w:hint="eastAsia"/>
          <w:sz w:val="32"/>
          <w:szCs w:val="32"/>
        </w:rPr>
        <w:t>…</w:t>
      </w:r>
      <w:r w:rsidR="00840828">
        <w:rPr>
          <w:rFonts w:ascii="仿宋_GB2312" w:eastAsia="仿宋_GB2312" w:hint="eastAsia"/>
          <w:sz w:val="32"/>
          <w:szCs w:val="32"/>
        </w:rPr>
        <w:t>1</w:t>
      </w:r>
      <w:r w:rsidR="000C1536">
        <w:rPr>
          <w:rFonts w:ascii="仿宋_GB2312" w:eastAsia="仿宋_GB2312" w:hint="eastAsia"/>
          <w:sz w:val="32"/>
          <w:szCs w:val="32"/>
        </w:rPr>
        <w:t>8</w:t>
      </w:r>
      <w:r w:rsidR="00840828">
        <w:rPr>
          <w:rFonts w:ascii="仿宋_GB2312" w:eastAsia="仿宋_GB2312" w:hint="eastAsia"/>
          <w:sz w:val="32"/>
          <w:szCs w:val="32"/>
        </w:rPr>
        <w:t>～</w:t>
      </w:r>
      <w:r w:rsidR="00835E02">
        <w:rPr>
          <w:rFonts w:ascii="仿宋_GB2312" w:eastAsia="仿宋_GB2312" w:hint="eastAsia"/>
          <w:sz w:val="32"/>
          <w:szCs w:val="32"/>
        </w:rPr>
        <w:t>2</w:t>
      </w:r>
      <w:r w:rsidR="000C1536">
        <w:rPr>
          <w:rFonts w:ascii="仿宋_GB2312" w:eastAsia="仿宋_GB2312" w:hint="eastAsia"/>
          <w:sz w:val="32"/>
          <w:szCs w:val="32"/>
        </w:rPr>
        <w:t>2</w:t>
      </w:r>
      <w:r w:rsidR="00840828">
        <w:rPr>
          <w:rFonts w:ascii="仿宋_GB2312" w:eastAsia="仿宋_GB2312" w:hint="eastAsia"/>
          <w:sz w:val="32"/>
          <w:szCs w:val="32"/>
        </w:rPr>
        <w:t>页</w:t>
      </w:r>
    </w:p>
    <w:p w:rsidR="00821538" w:rsidRDefault="00821538" w:rsidP="005B4CF4">
      <w:pPr>
        <w:spacing w:line="4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十</w:t>
      </w:r>
      <w:r w:rsidR="009B7B07">
        <w:rPr>
          <w:rFonts w:ascii="仿宋_GB2312" w:eastAsia="仿宋_GB2312" w:hAnsi="宋体" w:cs="宋体" w:hint="eastAsia"/>
          <w:sz w:val="32"/>
          <w:szCs w:val="32"/>
        </w:rPr>
        <w:t>二</w:t>
      </w:r>
      <w:r>
        <w:rPr>
          <w:rFonts w:ascii="仿宋_GB2312" w:eastAsia="仿宋_GB2312" w:hAnsi="宋体" w:cs="宋体" w:hint="eastAsia"/>
          <w:sz w:val="32"/>
          <w:szCs w:val="32"/>
        </w:rPr>
        <w:t>、</w:t>
      </w:r>
      <w:r w:rsidRPr="00840828">
        <w:rPr>
          <w:rFonts w:ascii="仿宋_GB2312" w:eastAsia="仿宋_GB2312" w:hAnsi="宋体" w:cs="宋体" w:hint="eastAsia"/>
          <w:sz w:val="32"/>
          <w:szCs w:val="32"/>
        </w:rPr>
        <w:t>工程结算评审资料送审要求</w:t>
      </w:r>
      <w:r w:rsidR="00840828" w:rsidRPr="00367570">
        <w:rPr>
          <w:rFonts w:ascii="仿宋_GB2312" w:eastAsia="仿宋_GB2312" w:hint="eastAsia"/>
          <w:sz w:val="32"/>
          <w:szCs w:val="32"/>
        </w:rPr>
        <w:t>………………</w:t>
      </w:r>
      <w:r w:rsidR="00840828">
        <w:rPr>
          <w:rFonts w:ascii="仿宋_GB2312" w:eastAsia="仿宋_GB2312" w:hint="eastAsia"/>
          <w:sz w:val="32"/>
          <w:szCs w:val="32"/>
        </w:rPr>
        <w:t>2</w:t>
      </w:r>
      <w:r w:rsidR="000C1536">
        <w:rPr>
          <w:rFonts w:ascii="仿宋_GB2312" w:eastAsia="仿宋_GB2312" w:hint="eastAsia"/>
          <w:sz w:val="32"/>
          <w:szCs w:val="32"/>
        </w:rPr>
        <w:t>3</w:t>
      </w:r>
      <w:r w:rsidR="00840828">
        <w:rPr>
          <w:rFonts w:ascii="仿宋_GB2312" w:eastAsia="仿宋_GB2312" w:hint="eastAsia"/>
          <w:sz w:val="32"/>
          <w:szCs w:val="32"/>
        </w:rPr>
        <w:t>～2</w:t>
      </w:r>
      <w:r w:rsidR="000C1536">
        <w:rPr>
          <w:rFonts w:ascii="仿宋_GB2312" w:eastAsia="仿宋_GB2312" w:hint="eastAsia"/>
          <w:sz w:val="32"/>
          <w:szCs w:val="32"/>
        </w:rPr>
        <w:t>5</w:t>
      </w:r>
      <w:r w:rsidR="00840828">
        <w:rPr>
          <w:rFonts w:ascii="仿宋_GB2312" w:eastAsia="仿宋_GB2312" w:hint="eastAsia"/>
          <w:sz w:val="32"/>
          <w:szCs w:val="32"/>
        </w:rPr>
        <w:t>页</w:t>
      </w:r>
    </w:p>
    <w:p w:rsidR="00840828" w:rsidRPr="00821538" w:rsidRDefault="00840828" w:rsidP="005B4CF4">
      <w:pPr>
        <w:spacing w:line="400" w:lineRule="exact"/>
        <w:ind w:firstLineChars="600" w:firstLine="1920"/>
        <w:jc w:val="left"/>
        <w:rPr>
          <w:rFonts w:ascii="仿宋_GB2312" w:eastAsia="仿宋_GB2312" w:hAnsiTheme="minorEastAsia"/>
          <w:b/>
          <w:sz w:val="32"/>
          <w:szCs w:val="32"/>
        </w:rPr>
      </w:pPr>
      <w:r w:rsidRPr="00840828">
        <w:rPr>
          <w:rFonts w:ascii="仿宋_GB2312" w:eastAsia="仿宋_GB2312" w:hAnsi="宋体" w:cs="宋体" w:hint="eastAsia"/>
          <w:sz w:val="32"/>
          <w:szCs w:val="32"/>
        </w:rPr>
        <w:t>（</w:t>
      </w:r>
      <w:r w:rsidRPr="00840828">
        <w:rPr>
          <w:rFonts w:ascii="仿宋_GB2312" w:eastAsia="仿宋_GB2312" w:hAnsiTheme="minorEastAsia" w:hint="eastAsia"/>
          <w:b/>
          <w:sz w:val="32"/>
          <w:szCs w:val="32"/>
        </w:rPr>
        <w:t>材料、设备等货物类）</w:t>
      </w:r>
    </w:p>
    <w:p w:rsidR="00367570" w:rsidRPr="00367570" w:rsidRDefault="00367570" w:rsidP="00840828">
      <w:pPr>
        <w:spacing w:line="360" w:lineRule="auto"/>
        <w:ind w:firstLineChars="200" w:firstLine="640"/>
        <w:jc w:val="left"/>
        <w:rPr>
          <w:rFonts w:ascii="仿宋_GB2312" w:eastAsia="仿宋_GB2312" w:hAnsi="宋体" w:cs="宋体"/>
          <w:sz w:val="32"/>
          <w:szCs w:val="32"/>
        </w:rPr>
      </w:pPr>
      <w:r w:rsidRPr="00367570">
        <w:rPr>
          <w:rFonts w:ascii="仿宋_GB2312" w:eastAsia="仿宋_GB2312" w:hAnsi="宋体" w:cs="宋体" w:hint="eastAsia"/>
          <w:sz w:val="32"/>
          <w:szCs w:val="32"/>
        </w:rPr>
        <w:t>十</w:t>
      </w:r>
      <w:r w:rsidR="009B7B07">
        <w:rPr>
          <w:rFonts w:ascii="仿宋_GB2312" w:eastAsia="仿宋_GB2312" w:hAnsi="宋体" w:cs="宋体" w:hint="eastAsia"/>
          <w:sz w:val="32"/>
          <w:szCs w:val="32"/>
        </w:rPr>
        <w:t>三</w:t>
      </w:r>
      <w:r w:rsidRPr="00367570">
        <w:rPr>
          <w:rFonts w:ascii="仿宋_GB2312" w:eastAsia="仿宋_GB2312" w:hAnsi="宋体" w:cs="宋体" w:hint="eastAsia"/>
          <w:sz w:val="32"/>
          <w:szCs w:val="32"/>
        </w:rPr>
        <w:t>、拆迁补偿评审资料送审要求</w:t>
      </w:r>
      <w:r w:rsidR="00B2199A" w:rsidRPr="00367570">
        <w:rPr>
          <w:rFonts w:ascii="仿宋_GB2312" w:eastAsia="仿宋_GB2312" w:hint="eastAsia"/>
          <w:sz w:val="32"/>
          <w:szCs w:val="32"/>
        </w:rPr>
        <w:t>………………</w:t>
      </w:r>
      <w:r w:rsidR="00B2199A">
        <w:rPr>
          <w:rFonts w:ascii="仿宋_GB2312" w:eastAsia="仿宋_GB2312" w:hint="eastAsia"/>
          <w:sz w:val="32"/>
          <w:szCs w:val="32"/>
        </w:rPr>
        <w:t>2</w:t>
      </w:r>
      <w:r w:rsidR="000C1536">
        <w:rPr>
          <w:rFonts w:ascii="仿宋_GB2312" w:eastAsia="仿宋_GB2312" w:hint="eastAsia"/>
          <w:sz w:val="32"/>
          <w:szCs w:val="32"/>
        </w:rPr>
        <w:t>6</w:t>
      </w:r>
      <w:r w:rsidR="00B2199A">
        <w:rPr>
          <w:rFonts w:ascii="仿宋_GB2312" w:eastAsia="仿宋_GB2312" w:hint="eastAsia"/>
          <w:sz w:val="32"/>
          <w:szCs w:val="32"/>
        </w:rPr>
        <w:t>～2</w:t>
      </w:r>
      <w:r w:rsidR="000C1536">
        <w:rPr>
          <w:rFonts w:ascii="仿宋_GB2312" w:eastAsia="仿宋_GB2312" w:hint="eastAsia"/>
          <w:sz w:val="32"/>
          <w:szCs w:val="32"/>
        </w:rPr>
        <w:t>8</w:t>
      </w:r>
      <w:r w:rsidR="00B2199A">
        <w:rPr>
          <w:rFonts w:ascii="仿宋_GB2312" w:eastAsia="仿宋_GB2312" w:hint="eastAsia"/>
          <w:sz w:val="32"/>
          <w:szCs w:val="32"/>
        </w:rPr>
        <w:t>页</w:t>
      </w:r>
    </w:p>
    <w:p w:rsidR="00B2199A" w:rsidRPr="00367570" w:rsidRDefault="00367570" w:rsidP="00B2199A">
      <w:pPr>
        <w:spacing w:line="360" w:lineRule="auto"/>
        <w:ind w:firstLineChars="200" w:firstLine="640"/>
        <w:jc w:val="left"/>
        <w:rPr>
          <w:rFonts w:ascii="仿宋_GB2312" w:eastAsia="仿宋_GB2312" w:hAnsi="宋体" w:cs="宋体"/>
          <w:sz w:val="32"/>
          <w:szCs w:val="32"/>
        </w:rPr>
      </w:pPr>
      <w:r w:rsidRPr="00367570">
        <w:rPr>
          <w:rFonts w:ascii="仿宋_GB2312" w:eastAsia="仿宋_GB2312" w:hAnsi="宋体" w:cs="宋体" w:hint="eastAsia"/>
          <w:sz w:val="32"/>
          <w:szCs w:val="32"/>
        </w:rPr>
        <w:t>十</w:t>
      </w:r>
      <w:r w:rsidR="009B7B07">
        <w:rPr>
          <w:rFonts w:ascii="仿宋_GB2312" w:eastAsia="仿宋_GB2312" w:hAnsi="宋体" w:cs="宋体" w:hint="eastAsia"/>
          <w:sz w:val="32"/>
          <w:szCs w:val="32"/>
        </w:rPr>
        <w:t>四</w:t>
      </w:r>
      <w:r w:rsidRPr="00367570">
        <w:rPr>
          <w:rFonts w:ascii="仿宋_GB2312" w:eastAsia="仿宋_GB2312" w:hAnsi="宋体" w:cs="宋体" w:hint="eastAsia"/>
          <w:sz w:val="32"/>
          <w:szCs w:val="32"/>
        </w:rPr>
        <w:t>、竣工财务决算评审资料送审要求</w:t>
      </w:r>
      <w:r w:rsidR="00B2199A" w:rsidRPr="00367570">
        <w:rPr>
          <w:rFonts w:ascii="仿宋_GB2312" w:eastAsia="仿宋_GB2312" w:hint="eastAsia"/>
          <w:sz w:val="32"/>
          <w:szCs w:val="32"/>
        </w:rPr>
        <w:t>…………</w:t>
      </w:r>
      <w:r w:rsidR="00B2199A">
        <w:rPr>
          <w:rFonts w:ascii="仿宋_GB2312" w:eastAsia="仿宋_GB2312" w:hint="eastAsia"/>
          <w:sz w:val="32"/>
          <w:szCs w:val="32"/>
        </w:rPr>
        <w:t>2</w:t>
      </w:r>
      <w:r w:rsidR="000C1536">
        <w:rPr>
          <w:rFonts w:ascii="仿宋_GB2312" w:eastAsia="仿宋_GB2312" w:hint="eastAsia"/>
          <w:sz w:val="32"/>
          <w:szCs w:val="32"/>
        </w:rPr>
        <w:t>9</w:t>
      </w:r>
      <w:r w:rsidR="00B2199A">
        <w:rPr>
          <w:rFonts w:ascii="仿宋_GB2312" w:eastAsia="仿宋_GB2312" w:hint="eastAsia"/>
          <w:sz w:val="32"/>
          <w:szCs w:val="32"/>
        </w:rPr>
        <w:t>～</w:t>
      </w:r>
      <w:r w:rsidR="000C1536">
        <w:rPr>
          <w:rFonts w:ascii="仿宋_GB2312" w:eastAsia="仿宋_GB2312" w:hint="eastAsia"/>
          <w:sz w:val="32"/>
          <w:szCs w:val="32"/>
        </w:rPr>
        <w:t>30</w:t>
      </w:r>
      <w:r w:rsidR="00B2199A">
        <w:rPr>
          <w:rFonts w:ascii="仿宋_GB2312" w:eastAsia="仿宋_GB2312" w:hint="eastAsia"/>
          <w:sz w:val="32"/>
          <w:szCs w:val="32"/>
        </w:rPr>
        <w:t>页</w:t>
      </w:r>
    </w:p>
    <w:p w:rsidR="00367570" w:rsidRPr="00367570" w:rsidRDefault="00367570" w:rsidP="00367570">
      <w:pPr>
        <w:ind w:firstLineChars="200" w:firstLine="640"/>
        <w:jc w:val="left"/>
        <w:rPr>
          <w:rFonts w:ascii="仿宋_GB2312" w:eastAsia="仿宋_GB2312"/>
          <w:sz w:val="32"/>
          <w:szCs w:val="32"/>
        </w:rPr>
      </w:pPr>
      <w:r w:rsidRPr="00367570">
        <w:rPr>
          <w:rFonts w:ascii="仿宋_GB2312" w:eastAsia="仿宋_GB2312" w:hAnsi="宋体" w:cs="宋体" w:hint="eastAsia"/>
          <w:sz w:val="32"/>
          <w:szCs w:val="32"/>
        </w:rPr>
        <w:t>十</w:t>
      </w:r>
      <w:r w:rsidR="009B7B07">
        <w:rPr>
          <w:rFonts w:ascii="仿宋_GB2312" w:eastAsia="仿宋_GB2312" w:hAnsi="宋体" w:cs="宋体" w:hint="eastAsia"/>
          <w:sz w:val="32"/>
          <w:szCs w:val="32"/>
        </w:rPr>
        <w:t>五</w:t>
      </w:r>
      <w:r w:rsidRPr="00367570">
        <w:rPr>
          <w:rFonts w:ascii="仿宋_GB2312" w:eastAsia="仿宋_GB2312" w:hAnsi="宋体" w:cs="宋体" w:hint="eastAsia"/>
          <w:sz w:val="32"/>
          <w:szCs w:val="32"/>
        </w:rPr>
        <w:t>、附件</w:t>
      </w:r>
      <w:r w:rsidR="00B2199A" w:rsidRPr="00367570">
        <w:rPr>
          <w:rFonts w:ascii="仿宋_GB2312" w:eastAsia="仿宋_GB2312" w:hint="eastAsia"/>
          <w:sz w:val="32"/>
          <w:szCs w:val="32"/>
        </w:rPr>
        <w:t>…………………………………………</w:t>
      </w:r>
      <w:r w:rsidR="00B2199A">
        <w:rPr>
          <w:rFonts w:ascii="仿宋_GB2312" w:eastAsia="仿宋_GB2312" w:hint="eastAsia"/>
          <w:sz w:val="32"/>
          <w:szCs w:val="32"/>
        </w:rPr>
        <w:t>3</w:t>
      </w:r>
      <w:r w:rsidR="000C1536">
        <w:rPr>
          <w:rFonts w:ascii="仿宋_GB2312" w:eastAsia="仿宋_GB2312" w:hint="eastAsia"/>
          <w:sz w:val="32"/>
          <w:szCs w:val="32"/>
        </w:rPr>
        <w:t>1</w:t>
      </w:r>
      <w:r w:rsidR="00B2199A">
        <w:rPr>
          <w:rFonts w:ascii="仿宋_GB2312" w:eastAsia="仿宋_GB2312" w:hint="eastAsia"/>
          <w:sz w:val="32"/>
          <w:szCs w:val="32"/>
        </w:rPr>
        <w:t>～</w:t>
      </w:r>
      <w:r w:rsidR="00094B9B">
        <w:rPr>
          <w:rFonts w:ascii="仿宋_GB2312" w:eastAsia="仿宋_GB2312" w:hint="eastAsia"/>
          <w:sz w:val="32"/>
          <w:szCs w:val="32"/>
        </w:rPr>
        <w:t>5</w:t>
      </w:r>
      <w:r w:rsidR="000C1536">
        <w:rPr>
          <w:rFonts w:ascii="仿宋_GB2312" w:eastAsia="仿宋_GB2312" w:hint="eastAsia"/>
          <w:sz w:val="32"/>
          <w:szCs w:val="32"/>
        </w:rPr>
        <w:t>6</w:t>
      </w:r>
      <w:r w:rsidR="00B2199A">
        <w:rPr>
          <w:rFonts w:ascii="仿宋_GB2312" w:eastAsia="仿宋_GB2312" w:hint="eastAsia"/>
          <w:sz w:val="32"/>
          <w:szCs w:val="32"/>
        </w:rPr>
        <w:t>页</w:t>
      </w:r>
    </w:p>
    <w:p w:rsidR="00367570" w:rsidRPr="00BF274E" w:rsidRDefault="00BF274E" w:rsidP="00BF274E">
      <w:pPr>
        <w:ind w:firstLineChars="200" w:firstLine="640"/>
        <w:rPr>
          <w:rFonts w:ascii="仿宋_GB2312" w:eastAsia="仿宋_GB2312"/>
          <w:sz w:val="32"/>
          <w:szCs w:val="32"/>
        </w:rPr>
      </w:pPr>
      <w:r w:rsidRPr="00BF274E">
        <w:rPr>
          <w:rFonts w:ascii="仿宋_GB2312" w:eastAsia="仿宋_GB2312" w:hint="eastAsia"/>
          <w:sz w:val="32"/>
          <w:szCs w:val="32"/>
        </w:rPr>
        <w:t>十六</w:t>
      </w:r>
      <w:r>
        <w:rPr>
          <w:rFonts w:ascii="仿宋_GB2312" w:eastAsia="仿宋_GB2312" w:hint="eastAsia"/>
          <w:sz w:val="32"/>
          <w:szCs w:val="32"/>
        </w:rPr>
        <w:t>、市财政局接收资料地址及联系电话</w:t>
      </w:r>
      <w:r w:rsidR="00094B9B" w:rsidRPr="00367570">
        <w:rPr>
          <w:rFonts w:ascii="仿宋_GB2312" w:eastAsia="仿宋_GB2312" w:hint="eastAsia"/>
          <w:sz w:val="32"/>
          <w:szCs w:val="32"/>
        </w:rPr>
        <w:t>………</w:t>
      </w:r>
      <w:r w:rsidR="00094B9B">
        <w:rPr>
          <w:rFonts w:ascii="仿宋_GB2312" w:eastAsia="仿宋_GB2312" w:hint="eastAsia"/>
          <w:sz w:val="32"/>
          <w:szCs w:val="32"/>
        </w:rPr>
        <w:t>…</w:t>
      </w:r>
      <w:r w:rsidR="00094B9B" w:rsidRPr="00367570">
        <w:rPr>
          <w:rFonts w:ascii="仿宋_GB2312" w:eastAsia="仿宋_GB2312" w:hint="eastAsia"/>
          <w:sz w:val="32"/>
          <w:szCs w:val="32"/>
        </w:rPr>
        <w:t>…</w:t>
      </w:r>
      <w:r w:rsidR="00094B9B">
        <w:rPr>
          <w:rFonts w:ascii="仿宋_GB2312" w:eastAsia="仿宋_GB2312" w:hint="eastAsia"/>
          <w:sz w:val="32"/>
          <w:szCs w:val="32"/>
        </w:rPr>
        <w:t>5</w:t>
      </w:r>
      <w:r w:rsidR="000C1536">
        <w:rPr>
          <w:rFonts w:ascii="仿宋_GB2312" w:eastAsia="仿宋_GB2312" w:hint="eastAsia"/>
          <w:sz w:val="32"/>
          <w:szCs w:val="32"/>
        </w:rPr>
        <w:t>7</w:t>
      </w:r>
      <w:r w:rsidR="00094B9B">
        <w:rPr>
          <w:rFonts w:ascii="仿宋_GB2312" w:eastAsia="仿宋_GB2312" w:hint="eastAsia"/>
          <w:sz w:val="32"/>
          <w:szCs w:val="32"/>
        </w:rPr>
        <w:t>页</w:t>
      </w:r>
      <w:r>
        <w:rPr>
          <w:rFonts w:ascii="仿宋_GB2312" w:eastAsia="仿宋_GB2312" w:hint="eastAsia"/>
          <w:sz w:val="32"/>
          <w:szCs w:val="32"/>
        </w:rPr>
        <w:tab/>
      </w:r>
    </w:p>
    <w:p w:rsidR="00720CD3" w:rsidRDefault="00140AD9" w:rsidP="00720CD3">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 xml:space="preserve">总  </w:t>
      </w:r>
      <w:r w:rsidR="00200393">
        <w:rPr>
          <w:rFonts w:ascii="方正小标宋简体" w:eastAsia="方正小标宋简体" w:hint="eastAsia"/>
          <w:sz w:val="44"/>
          <w:szCs w:val="44"/>
        </w:rPr>
        <w:t>说</w:t>
      </w:r>
      <w:r w:rsidR="00367570">
        <w:rPr>
          <w:rFonts w:ascii="方正小标宋简体" w:eastAsia="方正小标宋简体" w:hint="eastAsia"/>
          <w:sz w:val="44"/>
          <w:szCs w:val="44"/>
        </w:rPr>
        <w:t xml:space="preserve">  </w:t>
      </w:r>
      <w:r w:rsidR="00200393">
        <w:rPr>
          <w:rFonts w:ascii="方正小标宋简体" w:eastAsia="方正小标宋简体" w:hint="eastAsia"/>
          <w:sz w:val="44"/>
          <w:szCs w:val="44"/>
        </w:rPr>
        <w:t>明</w:t>
      </w:r>
    </w:p>
    <w:p w:rsidR="00B60F58" w:rsidRDefault="00B60F58" w:rsidP="008A76B8">
      <w:pPr>
        <w:jc w:val="left"/>
        <w:rPr>
          <w:rFonts w:ascii="仿宋_GB2312" w:eastAsia="仿宋_GB2312"/>
          <w:sz w:val="32"/>
          <w:szCs w:val="32"/>
        </w:rPr>
      </w:pPr>
    </w:p>
    <w:p w:rsidR="00200393" w:rsidRPr="00B60F58" w:rsidRDefault="00B60F58" w:rsidP="006F7C38">
      <w:pPr>
        <w:spacing w:line="600" w:lineRule="exact"/>
        <w:ind w:firstLineChars="200" w:firstLine="640"/>
        <w:jc w:val="left"/>
        <w:rPr>
          <w:rFonts w:ascii="仿宋_GB2312" w:eastAsia="仿宋_GB2312"/>
          <w:sz w:val="32"/>
          <w:szCs w:val="32"/>
        </w:rPr>
      </w:pPr>
      <w:r w:rsidRPr="00B60F58">
        <w:rPr>
          <w:rFonts w:ascii="仿宋_GB2312" w:eastAsia="仿宋_GB2312" w:hint="eastAsia"/>
          <w:sz w:val="32"/>
          <w:szCs w:val="32"/>
        </w:rPr>
        <w:t>一、</w:t>
      </w:r>
      <w:r w:rsidR="00200393" w:rsidRPr="00B60F58">
        <w:rPr>
          <w:rFonts w:ascii="仿宋_GB2312" w:eastAsia="仿宋_GB2312" w:hint="eastAsia"/>
          <w:sz w:val="32"/>
          <w:szCs w:val="32"/>
        </w:rPr>
        <w:t>财政投资建设项目评审</w:t>
      </w:r>
      <w:r w:rsidR="007F43A4" w:rsidRPr="00B60F58">
        <w:rPr>
          <w:rFonts w:ascii="仿宋_GB2312" w:eastAsia="仿宋_GB2312" w:hint="eastAsia"/>
          <w:sz w:val="32"/>
          <w:szCs w:val="32"/>
        </w:rPr>
        <w:t>工作完成</w:t>
      </w:r>
      <w:r w:rsidR="00200393" w:rsidRPr="00B60F58">
        <w:rPr>
          <w:rFonts w:ascii="仿宋_GB2312" w:eastAsia="仿宋_GB2312" w:hint="eastAsia"/>
          <w:sz w:val="32"/>
          <w:szCs w:val="32"/>
        </w:rPr>
        <w:t>时限是</w:t>
      </w:r>
      <w:r w:rsidR="007211CA" w:rsidRPr="00B60F58">
        <w:rPr>
          <w:rFonts w:ascii="仿宋_GB2312" w:eastAsia="仿宋_GB2312" w:hint="eastAsia"/>
          <w:sz w:val="32"/>
          <w:szCs w:val="32"/>
        </w:rPr>
        <w:t>依据</w:t>
      </w:r>
      <w:r w:rsidR="008A76B8" w:rsidRPr="00B60F58">
        <w:rPr>
          <w:rFonts w:ascii="仿宋_GB2312" w:eastAsia="仿宋_GB2312" w:hint="eastAsia"/>
          <w:sz w:val="32"/>
          <w:szCs w:val="32"/>
        </w:rPr>
        <w:t>《建设工程价款结算暂行办法》（财建〔2004〕369号）、《东莞市财政性资金基本建设投资评审管理暂行办法》（东府〔2002〕100号）、《东莞市重大项目管理办法》（东府办〔2014〕85号）</w:t>
      </w:r>
      <w:r>
        <w:rPr>
          <w:rFonts w:ascii="仿宋_GB2312" w:eastAsia="仿宋_GB2312" w:hint="eastAsia"/>
          <w:sz w:val="32"/>
          <w:szCs w:val="32"/>
        </w:rPr>
        <w:t>、《东莞市财政性资金投资基本建设项目工程价款管理办法》（东财</w:t>
      </w:r>
      <w:r w:rsidRPr="00B60F58">
        <w:rPr>
          <w:rFonts w:ascii="仿宋_GB2312" w:eastAsia="仿宋_GB2312" w:hint="eastAsia"/>
          <w:sz w:val="32"/>
          <w:szCs w:val="32"/>
        </w:rPr>
        <w:t>〔201</w:t>
      </w:r>
      <w:r>
        <w:rPr>
          <w:rFonts w:ascii="仿宋_GB2312" w:eastAsia="仿宋_GB2312" w:hint="eastAsia"/>
          <w:sz w:val="32"/>
          <w:szCs w:val="32"/>
        </w:rPr>
        <w:t>6</w:t>
      </w:r>
      <w:r w:rsidRPr="00B60F58">
        <w:rPr>
          <w:rFonts w:ascii="仿宋_GB2312" w:eastAsia="仿宋_GB2312" w:hint="eastAsia"/>
          <w:sz w:val="32"/>
          <w:szCs w:val="32"/>
        </w:rPr>
        <w:t>〕</w:t>
      </w:r>
      <w:r>
        <w:rPr>
          <w:rFonts w:ascii="仿宋_GB2312" w:eastAsia="仿宋_GB2312" w:hint="eastAsia"/>
          <w:sz w:val="32"/>
          <w:szCs w:val="32"/>
        </w:rPr>
        <w:t>40</w:t>
      </w:r>
      <w:r w:rsidRPr="00B60F58">
        <w:rPr>
          <w:rFonts w:ascii="仿宋_GB2312" w:eastAsia="仿宋_GB2312" w:hint="eastAsia"/>
          <w:sz w:val="32"/>
          <w:szCs w:val="32"/>
        </w:rPr>
        <w:t>号）</w:t>
      </w:r>
      <w:r w:rsidR="008A76B8" w:rsidRPr="00B60F58">
        <w:rPr>
          <w:rFonts w:ascii="仿宋_GB2312" w:eastAsia="仿宋_GB2312" w:hint="eastAsia"/>
          <w:sz w:val="32"/>
          <w:szCs w:val="32"/>
        </w:rPr>
        <w:t>的有关规定而制定。</w:t>
      </w:r>
      <w:r>
        <w:rPr>
          <w:rFonts w:ascii="仿宋_GB2312" w:eastAsia="仿宋_GB2312" w:hint="eastAsia"/>
          <w:sz w:val="32"/>
          <w:szCs w:val="32"/>
        </w:rPr>
        <w:t>项目开始评审</w:t>
      </w:r>
      <w:r w:rsidR="0038598E">
        <w:rPr>
          <w:rFonts w:ascii="仿宋_GB2312" w:eastAsia="仿宋_GB2312" w:hint="eastAsia"/>
          <w:sz w:val="32"/>
          <w:szCs w:val="32"/>
        </w:rPr>
        <w:t>受理</w:t>
      </w:r>
      <w:r>
        <w:rPr>
          <w:rFonts w:ascii="仿宋_GB2312" w:eastAsia="仿宋_GB2312" w:hint="eastAsia"/>
          <w:sz w:val="32"/>
          <w:szCs w:val="32"/>
        </w:rPr>
        <w:t>时间由送审单位提交完整资料之日计算，评审过程中送审单位多次补充评审资料的，最后</w:t>
      </w:r>
      <w:r w:rsidR="006F7C38">
        <w:rPr>
          <w:rFonts w:ascii="仿宋_GB2312" w:eastAsia="仿宋_GB2312" w:hint="eastAsia"/>
          <w:sz w:val="32"/>
          <w:szCs w:val="32"/>
        </w:rPr>
        <w:t>一</w:t>
      </w:r>
      <w:r>
        <w:rPr>
          <w:rFonts w:ascii="仿宋_GB2312" w:eastAsia="仿宋_GB2312" w:hint="eastAsia"/>
          <w:sz w:val="32"/>
          <w:szCs w:val="32"/>
        </w:rPr>
        <w:t>次补充资料时间为开始评审</w:t>
      </w:r>
      <w:r w:rsidR="0038598E">
        <w:rPr>
          <w:rFonts w:ascii="仿宋_GB2312" w:eastAsia="仿宋_GB2312" w:hint="eastAsia"/>
          <w:sz w:val="32"/>
          <w:szCs w:val="32"/>
        </w:rPr>
        <w:t>受理</w:t>
      </w:r>
      <w:r>
        <w:rPr>
          <w:rFonts w:ascii="仿宋_GB2312" w:eastAsia="仿宋_GB2312" w:hint="eastAsia"/>
          <w:sz w:val="32"/>
          <w:szCs w:val="32"/>
        </w:rPr>
        <w:t>时间。</w:t>
      </w:r>
    </w:p>
    <w:p w:rsidR="007D2F47" w:rsidRDefault="00B60F58" w:rsidP="00CA6904">
      <w:pPr>
        <w:ind w:firstLineChars="200" w:firstLine="640"/>
        <w:jc w:val="left"/>
        <w:rPr>
          <w:rFonts w:ascii="仿宋_GB2312" w:eastAsia="仿宋_GB2312" w:hAnsi="宋体" w:cs="宋体"/>
          <w:sz w:val="32"/>
          <w:szCs w:val="32"/>
        </w:rPr>
      </w:pPr>
      <w:r w:rsidRPr="00B60F58">
        <w:rPr>
          <w:rFonts w:ascii="仿宋_GB2312" w:eastAsia="仿宋_GB2312" w:hint="eastAsia"/>
          <w:sz w:val="32"/>
          <w:szCs w:val="32"/>
        </w:rPr>
        <w:t>二</w:t>
      </w:r>
      <w:r w:rsidRPr="00B60F58">
        <w:rPr>
          <w:rFonts w:ascii="仿宋_GB2312" w:eastAsia="仿宋_GB2312"/>
          <w:sz w:val="32"/>
          <w:szCs w:val="32"/>
        </w:rPr>
        <w:t>、</w:t>
      </w:r>
      <w:r w:rsidR="00C42D93">
        <w:rPr>
          <w:rFonts w:ascii="仿宋_GB2312" w:eastAsia="仿宋_GB2312" w:hint="eastAsia"/>
          <w:sz w:val="32"/>
          <w:szCs w:val="32"/>
        </w:rPr>
        <w:t>送审</w:t>
      </w:r>
      <w:r w:rsidR="00C42D93">
        <w:rPr>
          <w:rFonts w:ascii="仿宋_GB2312" w:eastAsia="仿宋_GB2312"/>
          <w:sz w:val="32"/>
          <w:szCs w:val="32"/>
        </w:rPr>
        <w:t>单</w:t>
      </w:r>
      <w:r w:rsidR="00C42D93">
        <w:rPr>
          <w:rFonts w:ascii="仿宋_GB2312" w:eastAsia="仿宋_GB2312" w:hint="eastAsia"/>
          <w:sz w:val="32"/>
          <w:szCs w:val="32"/>
        </w:rPr>
        <w:t>位</w:t>
      </w:r>
      <w:r w:rsidR="007D2F47">
        <w:rPr>
          <w:rFonts w:ascii="仿宋_GB2312" w:eastAsia="仿宋_GB2312" w:hAnsi="宋体" w:cs="宋体" w:hint="eastAsia"/>
          <w:sz w:val="32"/>
          <w:szCs w:val="32"/>
        </w:rPr>
        <w:t>接到</w:t>
      </w:r>
      <w:r w:rsidR="00C813C7">
        <w:rPr>
          <w:rFonts w:ascii="仿宋_GB2312" w:eastAsia="仿宋_GB2312" w:hAnsi="宋体" w:cs="宋体" w:hint="eastAsia"/>
          <w:sz w:val="32"/>
          <w:szCs w:val="32"/>
        </w:rPr>
        <w:t>窗口通知需要退回评审资料的，应</w:t>
      </w:r>
      <w:r w:rsidR="005D5D5D">
        <w:rPr>
          <w:rFonts w:ascii="仿宋_GB2312" w:eastAsia="仿宋_GB2312" w:hAnsi="宋体" w:cs="宋体" w:hint="eastAsia"/>
          <w:sz w:val="32"/>
          <w:szCs w:val="32"/>
        </w:rPr>
        <w:t>在5个工作日内</w:t>
      </w:r>
      <w:r w:rsidR="00C813C7">
        <w:rPr>
          <w:rFonts w:ascii="仿宋_GB2312" w:eastAsia="仿宋_GB2312" w:hAnsi="宋体" w:cs="宋体" w:hint="eastAsia"/>
          <w:sz w:val="32"/>
          <w:szCs w:val="32"/>
        </w:rPr>
        <w:t>到资料收发室拿回资料，如未能在规定时间内取回资料而造成资料掉失的，由送审单位承担责任。</w:t>
      </w:r>
    </w:p>
    <w:p w:rsidR="007D2F47" w:rsidRDefault="006E767B" w:rsidP="0011035E">
      <w:pPr>
        <w:ind w:firstLineChars="200" w:firstLine="640"/>
        <w:jc w:val="left"/>
        <w:rPr>
          <w:rFonts w:ascii="仿宋_GB2312" w:eastAsia="仿宋_GB2312"/>
          <w:sz w:val="32"/>
          <w:szCs w:val="32"/>
        </w:rPr>
      </w:pPr>
      <w:r>
        <w:rPr>
          <w:rFonts w:ascii="仿宋_GB2312" w:eastAsia="仿宋_GB2312" w:hint="eastAsia"/>
          <w:sz w:val="32"/>
          <w:szCs w:val="32"/>
        </w:rPr>
        <w:t>三</w:t>
      </w:r>
      <w:r w:rsidR="007D2F47">
        <w:rPr>
          <w:rFonts w:ascii="仿宋_GB2312" w:eastAsia="仿宋_GB2312" w:hint="eastAsia"/>
          <w:sz w:val="32"/>
          <w:szCs w:val="32"/>
        </w:rPr>
        <w:t>、根据《东莞市财政性资金投资基本建设项目工程价款管理办法》（东财</w:t>
      </w:r>
      <w:r w:rsidR="007D2F47" w:rsidRPr="00B60F58">
        <w:rPr>
          <w:rFonts w:ascii="仿宋_GB2312" w:eastAsia="仿宋_GB2312" w:hint="eastAsia"/>
          <w:sz w:val="32"/>
          <w:szCs w:val="32"/>
        </w:rPr>
        <w:t>〔201</w:t>
      </w:r>
      <w:r w:rsidR="007D2F47">
        <w:rPr>
          <w:rFonts w:ascii="仿宋_GB2312" w:eastAsia="仿宋_GB2312" w:hint="eastAsia"/>
          <w:sz w:val="32"/>
          <w:szCs w:val="32"/>
        </w:rPr>
        <w:t>6</w:t>
      </w:r>
      <w:r w:rsidR="007D2F47" w:rsidRPr="00B60F58">
        <w:rPr>
          <w:rFonts w:ascii="仿宋_GB2312" w:eastAsia="仿宋_GB2312" w:hint="eastAsia"/>
          <w:sz w:val="32"/>
          <w:szCs w:val="32"/>
        </w:rPr>
        <w:t>〕</w:t>
      </w:r>
      <w:r w:rsidR="007D2F47">
        <w:rPr>
          <w:rFonts w:ascii="仿宋_GB2312" w:eastAsia="仿宋_GB2312" w:hint="eastAsia"/>
          <w:sz w:val="32"/>
          <w:szCs w:val="32"/>
        </w:rPr>
        <w:t>40</w:t>
      </w:r>
      <w:r w:rsidR="007D2F47" w:rsidRPr="00B60F58">
        <w:rPr>
          <w:rFonts w:ascii="仿宋_GB2312" w:eastAsia="仿宋_GB2312" w:hint="eastAsia"/>
          <w:sz w:val="32"/>
          <w:szCs w:val="32"/>
        </w:rPr>
        <w:t>号）的</w:t>
      </w:r>
      <w:r w:rsidR="007D2F47">
        <w:rPr>
          <w:rFonts w:ascii="仿宋_GB2312" w:eastAsia="仿宋_GB2312" w:hint="eastAsia"/>
          <w:sz w:val="32"/>
          <w:szCs w:val="32"/>
        </w:rPr>
        <w:t>规定，建设单位收到承包单位递交的竣工结算报告和结算资料后应按如下时间完成核实和初审，签署初审意见后将有关资料报送市财政局进行评审。</w:t>
      </w:r>
    </w:p>
    <w:tbl>
      <w:tblPr>
        <w:tblW w:w="9500" w:type="dxa"/>
        <w:tblInd w:w="103" w:type="dxa"/>
        <w:tblLook w:val="04A0"/>
      </w:tblPr>
      <w:tblGrid>
        <w:gridCol w:w="600"/>
        <w:gridCol w:w="2800"/>
        <w:gridCol w:w="6100"/>
      </w:tblGrid>
      <w:tr w:rsidR="007D2F47" w:rsidRPr="007D2F47" w:rsidTr="007D2F4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 xml:space="preserve">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工程竣工结算报告金额</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审查时间</w:t>
            </w:r>
          </w:p>
        </w:tc>
      </w:tr>
      <w:tr w:rsidR="007D2F47" w:rsidRPr="007D2F47" w:rsidTr="007D2F47">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1</w:t>
            </w:r>
          </w:p>
        </w:tc>
        <w:tc>
          <w:tcPr>
            <w:tcW w:w="28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500</w:t>
            </w:r>
            <w:r w:rsidRPr="007D2F47">
              <w:rPr>
                <w:rFonts w:ascii="仿宋_GB2312" w:eastAsia="仿宋_GB2312" w:hAnsi="Times New Roman" w:cs="Times New Roman" w:hint="eastAsia"/>
                <w:kern w:val="0"/>
                <w:sz w:val="20"/>
                <w:szCs w:val="20"/>
              </w:rPr>
              <w:t>万元以下</w:t>
            </w:r>
          </w:p>
        </w:tc>
        <w:tc>
          <w:tcPr>
            <w:tcW w:w="61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left"/>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从接到竣工结算报告和完整的竣工结算资料之日起</w:t>
            </w:r>
            <w:r w:rsidRPr="007D2F47">
              <w:rPr>
                <w:rFonts w:ascii="Times New Roman" w:eastAsia="仿宋_GB2312" w:hAnsi="Times New Roman" w:cs="Times New Roman"/>
                <w:kern w:val="0"/>
                <w:sz w:val="20"/>
                <w:szCs w:val="20"/>
              </w:rPr>
              <w:t>20</w:t>
            </w:r>
            <w:r w:rsidRPr="007D2F47">
              <w:rPr>
                <w:rFonts w:ascii="仿宋_GB2312" w:eastAsia="仿宋_GB2312" w:hAnsi="宋体" w:cs="宋体" w:hint="eastAsia"/>
                <w:kern w:val="0"/>
                <w:sz w:val="20"/>
                <w:szCs w:val="20"/>
              </w:rPr>
              <w:t>天</w:t>
            </w:r>
          </w:p>
        </w:tc>
      </w:tr>
      <w:tr w:rsidR="007D2F47" w:rsidRPr="007D2F47" w:rsidTr="007D2F47">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2</w:t>
            </w:r>
          </w:p>
        </w:tc>
        <w:tc>
          <w:tcPr>
            <w:tcW w:w="28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500</w:t>
            </w:r>
            <w:r w:rsidRPr="007D2F47">
              <w:rPr>
                <w:rFonts w:ascii="仿宋_GB2312" w:eastAsia="仿宋_GB2312" w:hAnsi="Times New Roman" w:cs="Times New Roman" w:hint="eastAsia"/>
                <w:kern w:val="0"/>
                <w:sz w:val="20"/>
                <w:szCs w:val="20"/>
              </w:rPr>
              <w:t>万元</w:t>
            </w:r>
            <w:r w:rsidRPr="007D2F47">
              <w:rPr>
                <w:rFonts w:ascii="Times New Roman" w:eastAsia="宋体" w:hAnsi="Times New Roman" w:cs="Times New Roman"/>
                <w:kern w:val="0"/>
                <w:sz w:val="20"/>
                <w:szCs w:val="20"/>
              </w:rPr>
              <w:t>——2000</w:t>
            </w:r>
            <w:r w:rsidRPr="007D2F47">
              <w:rPr>
                <w:rFonts w:ascii="仿宋_GB2312" w:eastAsia="仿宋_GB2312" w:hAnsi="Times New Roman" w:cs="Times New Roman" w:hint="eastAsia"/>
                <w:kern w:val="0"/>
                <w:sz w:val="20"/>
                <w:szCs w:val="20"/>
              </w:rPr>
              <w:t>万元</w:t>
            </w:r>
          </w:p>
        </w:tc>
        <w:tc>
          <w:tcPr>
            <w:tcW w:w="61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left"/>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从接到竣工结算报告和完整的竣工结算资料之日起</w:t>
            </w:r>
            <w:r w:rsidRPr="007D2F47">
              <w:rPr>
                <w:rFonts w:ascii="Times New Roman" w:eastAsia="仿宋_GB2312" w:hAnsi="Times New Roman" w:cs="Times New Roman"/>
                <w:kern w:val="0"/>
                <w:sz w:val="20"/>
                <w:szCs w:val="20"/>
              </w:rPr>
              <w:t>30</w:t>
            </w:r>
            <w:r w:rsidRPr="007D2F47">
              <w:rPr>
                <w:rFonts w:ascii="仿宋_GB2312" w:eastAsia="仿宋_GB2312" w:hAnsi="宋体" w:cs="宋体" w:hint="eastAsia"/>
                <w:kern w:val="0"/>
                <w:sz w:val="20"/>
                <w:szCs w:val="20"/>
              </w:rPr>
              <w:t>天</w:t>
            </w:r>
          </w:p>
        </w:tc>
      </w:tr>
      <w:tr w:rsidR="007D2F47" w:rsidRPr="007D2F47" w:rsidTr="007D2F47">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3</w:t>
            </w:r>
          </w:p>
        </w:tc>
        <w:tc>
          <w:tcPr>
            <w:tcW w:w="28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2000</w:t>
            </w:r>
            <w:r w:rsidRPr="007D2F47">
              <w:rPr>
                <w:rFonts w:ascii="仿宋_GB2312" w:eastAsia="仿宋_GB2312" w:hAnsi="Times New Roman" w:cs="Times New Roman" w:hint="eastAsia"/>
                <w:kern w:val="0"/>
                <w:sz w:val="20"/>
                <w:szCs w:val="20"/>
              </w:rPr>
              <w:t>万元</w:t>
            </w:r>
            <w:r w:rsidRPr="007D2F47">
              <w:rPr>
                <w:rFonts w:ascii="Times New Roman" w:eastAsia="宋体" w:hAnsi="Times New Roman" w:cs="Times New Roman"/>
                <w:kern w:val="0"/>
                <w:sz w:val="20"/>
                <w:szCs w:val="20"/>
              </w:rPr>
              <w:t>——5000</w:t>
            </w:r>
            <w:r w:rsidRPr="007D2F47">
              <w:rPr>
                <w:rFonts w:ascii="仿宋_GB2312" w:eastAsia="仿宋_GB2312" w:hAnsi="Times New Roman" w:cs="Times New Roman" w:hint="eastAsia"/>
                <w:kern w:val="0"/>
                <w:sz w:val="20"/>
                <w:szCs w:val="20"/>
              </w:rPr>
              <w:t>万元</w:t>
            </w:r>
          </w:p>
        </w:tc>
        <w:tc>
          <w:tcPr>
            <w:tcW w:w="61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left"/>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从接到竣工结算报告和完整的竣工结算资料之日起</w:t>
            </w:r>
            <w:r w:rsidRPr="007D2F47">
              <w:rPr>
                <w:rFonts w:ascii="Times New Roman" w:eastAsia="仿宋_GB2312" w:hAnsi="Times New Roman" w:cs="Times New Roman"/>
                <w:kern w:val="0"/>
                <w:sz w:val="20"/>
                <w:szCs w:val="20"/>
              </w:rPr>
              <w:t>45</w:t>
            </w:r>
            <w:r w:rsidRPr="007D2F47">
              <w:rPr>
                <w:rFonts w:ascii="仿宋_GB2312" w:eastAsia="仿宋_GB2312" w:hAnsi="宋体" w:cs="宋体" w:hint="eastAsia"/>
                <w:kern w:val="0"/>
                <w:sz w:val="20"/>
                <w:szCs w:val="20"/>
              </w:rPr>
              <w:t>天</w:t>
            </w:r>
          </w:p>
        </w:tc>
      </w:tr>
      <w:tr w:rsidR="007D2F47" w:rsidRPr="007D2F47" w:rsidTr="007D2F47">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4</w:t>
            </w:r>
          </w:p>
        </w:tc>
        <w:tc>
          <w:tcPr>
            <w:tcW w:w="28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center"/>
              <w:rPr>
                <w:rFonts w:ascii="Times New Roman" w:eastAsia="宋体" w:hAnsi="Times New Roman" w:cs="Times New Roman"/>
                <w:kern w:val="0"/>
                <w:sz w:val="20"/>
                <w:szCs w:val="20"/>
              </w:rPr>
            </w:pPr>
            <w:r w:rsidRPr="007D2F47">
              <w:rPr>
                <w:rFonts w:ascii="Times New Roman" w:eastAsia="宋体" w:hAnsi="Times New Roman" w:cs="Times New Roman"/>
                <w:kern w:val="0"/>
                <w:sz w:val="20"/>
                <w:szCs w:val="20"/>
              </w:rPr>
              <w:t>5000</w:t>
            </w:r>
            <w:r w:rsidRPr="007D2F47">
              <w:rPr>
                <w:rFonts w:ascii="仿宋_GB2312" w:eastAsia="仿宋_GB2312" w:hAnsi="Times New Roman" w:cs="Times New Roman" w:hint="eastAsia"/>
                <w:kern w:val="0"/>
                <w:sz w:val="20"/>
                <w:szCs w:val="20"/>
              </w:rPr>
              <w:t>万元以上</w:t>
            </w:r>
          </w:p>
        </w:tc>
        <w:tc>
          <w:tcPr>
            <w:tcW w:w="6100" w:type="dxa"/>
            <w:tcBorders>
              <w:top w:val="nil"/>
              <w:left w:val="nil"/>
              <w:bottom w:val="single" w:sz="4" w:space="0" w:color="auto"/>
              <w:right w:val="single" w:sz="4" w:space="0" w:color="auto"/>
            </w:tcBorders>
            <w:shd w:val="clear" w:color="auto" w:fill="auto"/>
            <w:vAlign w:val="center"/>
            <w:hideMark/>
          </w:tcPr>
          <w:p w:rsidR="007D2F47" w:rsidRPr="007D2F47" w:rsidRDefault="007D2F47" w:rsidP="007D2F47">
            <w:pPr>
              <w:widowControl/>
              <w:jc w:val="left"/>
              <w:rPr>
                <w:rFonts w:ascii="仿宋_GB2312" w:eastAsia="仿宋_GB2312" w:hAnsi="宋体" w:cs="宋体"/>
                <w:kern w:val="0"/>
                <w:sz w:val="20"/>
                <w:szCs w:val="20"/>
              </w:rPr>
            </w:pPr>
            <w:r w:rsidRPr="007D2F47">
              <w:rPr>
                <w:rFonts w:ascii="仿宋_GB2312" w:eastAsia="仿宋_GB2312" w:hAnsi="宋体" w:cs="宋体" w:hint="eastAsia"/>
                <w:kern w:val="0"/>
                <w:sz w:val="20"/>
                <w:szCs w:val="20"/>
              </w:rPr>
              <w:t>从接到竣工结算报告和完整的竣工结算资料之日起</w:t>
            </w:r>
            <w:r w:rsidRPr="007D2F47">
              <w:rPr>
                <w:rFonts w:ascii="Times New Roman" w:eastAsia="仿宋_GB2312" w:hAnsi="Times New Roman" w:cs="Times New Roman"/>
                <w:kern w:val="0"/>
                <w:sz w:val="20"/>
                <w:szCs w:val="20"/>
              </w:rPr>
              <w:t>60</w:t>
            </w:r>
            <w:r w:rsidRPr="007D2F47">
              <w:rPr>
                <w:rFonts w:ascii="仿宋_GB2312" w:eastAsia="仿宋_GB2312" w:hAnsi="宋体" w:cs="宋体" w:hint="eastAsia"/>
                <w:kern w:val="0"/>
                <w:sz w:val="20"/>
                <w:szCs w:val="20"/>
              </w:rPr>
              <w:t>天</w:t>
            </w:r>
          </w:p>
        </w:tc>
      </w:tr>
    </w:tbl>
    <w:p w:rsidR="007D2F47" w:rsidRDefault="006E767B" w:rsidP="0011035E">
      <w:pPr>
        <w:ind w:firstLineChars="200" w:firstLine="640"/>
        <w:jc w:val="left"/>
        <w:rPr>
          <w:rFonts w:ascii="仿宋_GB2312" w:eastAsia="仿宋_GB2312"/>
          <w:sz w:val="32"/>
          <w:szCs w:val="32"/>
        </w:rPr>
      </w:pPr>
      <w:r>
        <w:rPr>
          <w:rFonts w:ascii="仿宋_GB2312" w:eastAsia="仿宋_GB2312" w:hint="eastAsia"/>
          <w:sz w:val="32"/>
          <w:szCs w:val="32"/>
        </w:rPr>
        <w:lastRenderedPageBreak/>
        <w:t>四</w:t>
      </w:r>
      <w:r w:rsidR="007D2F47">
        <w:rPr>
          <w:rFonts w:ascii="仿宋_GB2312" w:eastAsia="仿宋_GB2312"/>
          <w:sz w:val="32"/>
          <w:szCs w:val="32"/>
        </w:rPr>
        <w:t>、</w:t>
      </w:r>
      <w:r w:rsidR="007D2F47">
        <w:rPr>
          <w:rFonts w:ascii="仿宋_GB2312" w:eastAsia="仿宋_GB2312" w:hint="eastAsia"/>
          <w:sz w:val="32"/>
          <w:szCs w:val="32"/>
        </w:rPr>
        <w:t>根据</w:t>
      </w:r>
      <w:r w:rsidR="007D2F47">
        <w:rPr>
          <w:rFonts w:ascii="仿宋_GB2312" w:eastAsia="仿宋_GB2312"/>
          <w:sz w:val="32"/>
          <w:szCs w:val="32"/>
        </w:rPr>
        <w:t>《</w:t>
      </w:r>
      <w:r w:rsidR="007D2F47">
        <w:rPr>
          <w:rFonts w:ascii="仿宋_GB2312" w:eastAsia="仿宋_GB2312" w:hint="eastAsia"/>
          <w:sz w:val="32"/>
          <w:szCs w:val="32"/>
        </w:rPr>
        <w:t>关于进一步加快政府投资</w:t>
      </w:r>
      <w:r w:rsidR="007D2F47">
        <w:rPr>
          <w:rFonts w:ascii="仿宋_GB2312" w:eastAsia="仿宋_GB2312"/>
          <w:sz w:val="32"/>
          <w:szCs w:val="32"/>
        </w:rPr>
        <w:t>建</w:t>
      </w:r>
      <w:r w:rsidR="007D2F47">
        <w:rPr>
          <w:rFonts w:ascii="仿宋_GB2312" w:eastAsia="仿宋_GB2312" w:hint="eastAsia"/>
          <w:sz w:val="32"/>
          <w:szCs w:val="32"/>
        </w:rPr>
        <w:t>设项</w:t>
      </w:r>
      <w:r w:rsidR="007D2F47">
        <w:rPr>
          <w:rFonts w:ascii="仿宋_GB2312" w:eastAsia="仿宋_GB2312"/>
          <w:sz w:val="32"/>
          <w:szCs w:val="32"/>
        </w:rPr>
        <w:t>目</w:t>
      </w:r>
      <w:r w:rsidR="007D2F47">
        <w:rPr>
          <w:rFonts w:ascii="仿宋_GB2312" w:eastAsia="仿宋_GB2312" w:hint="eastAsia"/>
          <w:sz w:val="32"/>
          <w:szCs w:val="32"/>
        </w:rPr>
        <w:t>工程结算进度的实施意见</w:t>
      </w:r>
      <w:r w:rsidR="007D2F47">
        <w:rPr>
          <w:rFonts w:ascii="仿宋_GB2312" w:eastAsia="仿宋_GB2312"/>
          <w:sz w:val="32"/>
          <w:szCs w:val="32"/>
        </w:rPr>
        <w:t>》（</w:t>
      </w:r>
      <w:r w:rsidR="007D2F47">
        <w:rPr>
          <w:rFonts w:ascii="仿宋_GB2312" w:eastAsia="仿宋_GB2312" w:hint="eastAsia"/>
          <w:sz w:val="32"/>
          <w:szCs w:val="32"/>
        </w:rPr>
        <w:t>东府办</w:t>
      </w:r>
      <w:r w:rsidR="007D2F47" w:rsidRPr="00B60F58">
        <w:rPr>
          <w:rFonts w:ascii="仿宋_GB2312" w:eastAsia="仿宋_GB2312" w:hint="eastAsia"/>
          <w:sz w:val="32"/>
          <w:szCs w:val="32"/>
        </w:rPr>
        <w:t>〔201</w:t>
      </w:r>
      <w:r w:rsidR="007D2F47">
        <w:rPr>
          <w:rFonts w:ascii="仿宋_GB2312" w:eastAsia="仿宋_GB2312" w:hint="eastAsia"/>
          <w:sz w:val="32"/>
          <w:szCs w:val="32"/>
        </w:rPr>
        <w:t>1</w:t>
      </w:r>
      <w:r w:rsidR="007D2F47" w:rsidRPr="00B60F58">
        <w:rPr>
          <w:rFonts w:ascii="仿宋_GB2312" w:eastAsia="仿宋_GB2312" w:hint="eastAsia"/>
          <w:sz w:val="32"/>
          <w:szCs w:val="32"/>
        </w:rPr>
        <w:t>〕</w:t>
      </w:r>
      <w:r w:rsidR="007D2F47">
        <w:rPr>
          <w:rFonts w:ascii="仿宋_GB2312" w:eastAsia="仿宋_GB2312" w:hint="eastAsia"/>
          <w:sz w:val="32"/>
          <w:szCs w:val="32"/>
        </w:rPr>
        <w:t>153</w:t>
      </w:r>
      <w:r w:rsidR="007D2F47" w:rsidRPr="00B60F58">
        <w:rPr>
          <w:rFonts w:ascii="仿宋_GB2312" w:eastAsia="仿宋_GB2312" w:hint="eastAsia"/>
          <w:sz w:val="32"/>
          <w:szCs w:val="32"/>
        </w:rPr>
        <w:t>号）的</w:t>
      </w:r>
      <w:r w:rsidR="007D2F47">
        <w:rPr>
          <w:rFonts w:ascii="仿宋_GB2312" w:eastAsia="仿宋_GB2312" w:hint="eastAsia"/>
          <w:sz w:val="32"/>
          <w:szCs w:val="32"/>
        </w:rPr>
        <w:t>规定，</w:t>
      </w:r>
      <w:r w:rsidR="007D2F47" w:rsidRPr="007D2F47">
        <w:rPr>
          <w:rFonts w:ascii="仿宋_GB2312" w:eastAsia="仿宋_GB2312" w:hint="eastAsia"/>
          <w:sz w:val="32"/>
          <w:szCs w:val="32"/>
        </w:rPr>
        <w:t>承包单位如未在规定时间内提供完整的结算资料，经建设单位书面催促后10个工作日内仍未提供或书面明确答复的，建设单位可以通过单方定案的处理机制根据已有资料进行审查，所产生的法律责任由承包单位负责。</w:t>
      </w:r>
    </w:p>
    <w:p w:rsidR="00C813C7" w:rsidRDefault="006E767B" w:rsidP="0011035E">
      <w:pPr>
        <w:ind w:firstLineChars="200" w:firstLine="640"/>
        <w:jc w:val="left"/>
        <w:rPr>
          <w:rFonts w:ascii="仿宋_GB2312" w:eastAsia="仿宋_GB2312"/>
          <w:sz w:val="32"/>
          <w:szCs w:val="32"/>
        </w:rPr>
      </w:pPr>
      <w:r>
        <w:rPr>
          <w:rFonts w:ascii="仿宋_GB2312" w:eastAsia="仿宋_GB2312" w:hint="eastAsia"/>
          <w:sz w:val="32"/>
          <w:szCs w:val="32"/>
        </w:rPr>
        <w:t>五</w:t>
      </w:r>
      <w:r w:rsidR="00C813C7">
        <w:rPr>
          <w:rFonts w:ascii="仿宋_GB2312" w:eastAsia="仿宋_GB2312" w:hint="eastAsia"/>
          <w:sz w:val="32"/>
          <w:szCs w:val="32"/>
        </w:rPr>
        <w:t>、根据</w:t>
      </w:r>
      <w:r w:rsidR="00C813C7" w:rsidRPr="00B60F58">
        <w:rPr>
          <w:rFonts w:ascii="仿宋_GB2312" w:eastAsia="仿宋_GB2312" w:hint="eastAsia"/>
          <w:sz w:val="32"/>
          <w:szCs w:val="32"/>
        </w:rPr>
        <w:t>《东莞市财政性资金基本建设投资评审管理暂行办法》（东府〔2002〕100号）</w:t>
      </w:r>
      <w:r w:rsidR="00C813C7">
        <w:rPr>
          <w:rFonts w:ascii="仿宋_GB2312" w:eastAsia="仿宋_GB2312" w:hint="eastAsia"/>
          <w:sz w:val="32"/>
          <w:szCs w:val="32"/>
        </w:rPr>
        <w:t>的规定，</w:t>
      </w:r>
      <w:r w:rsidR="00C813C7" w:rsidRPr="00C813C7">
        <w:rPr>
          <w:rFonts w:ascii="仿宋_GB2312" w:eastAsia="仿宋_GB2312" w:hint="eastAsia"/>
          <w:sz w:val="32"/>
          <w:szCs w:val="32"/>
        </w:rPr>
        <w:t>承包单位对建设单位和市财政局出具的工程竣工结算审核书应在10个工作日内给予确认或提出修改意见。逾期没有提出意见的，建设单位、财政部门可以通过单方定案的处理机制，先行对审核结果盖章确认，并按工程竣工结算审核书所确定的金额支付工程竣工结算价款。</w:t>
      </w:r>
    </w:p>
    <w:p w:rsidR="00851C69" w:rsidRDefault="006E767B" w:rsidP="00851C69">
      <w:pPr>
        <w:ind w:firstLineChars="200" w:firstLine="640"/>
        <w:rPr>
          <w:rFonts w:ascii="仿宋_GB2312" w:eastAsia="仿宋_GB2312"/>
          <w:sz w:val="32"/>
          <w:szCs w:val="32"/>
        </w:rPr>
      </w:pPr>
      <w:r>
        <w:rPr>
          <w:rFonts w:ascii="仿宋_GB2312" w:eastAsia="仿宋_GB2312" w:hint="eastAsia"/>
          <w:sz w:val="32"/>
          <w:szCs w:val="32"/>
        </w:rPr>
        <w:t>六</w:t>
      </w:r>
      <w:r w:rsidR="00E861BA">
        <w:rPr>
          <w:rFonts w:ascii="仿宋_GB2312" w:eastAsia="仿宋_GB2312" w:hint="eastAsia"/>
          <w:sz w:val="32"/>
          <w:szCs w:val="32"/>
        </w:rPr>
        <w:t>、</w:t>
      </w:r>
      <w:r w:rsidR="00851C69">
        <w:rPr>
          <w:rFonts w:ascii="仿宋_GB2312" w:eastAsia="仿宋_GB2312" w:hint="eastAsia"/>
          <w:sz w:val="32"/>
          <w:szCs w:val="32"/>
        </w:rPr>
        <w:t>根据《关于调整市财政性资金投资零星建设工程项目评审范围</w:t>
      </w:r>
      <w:r w:rsidR="00054BB0">
        <w:rPr>
          <w:rFonts w:ascii="仿宋_GB2312" w:eastAsia="仿宋_GB2312" w:hint="eastAsia"/>
          <w:sz w:val="32"/>
          <w:szCs w:val="32"/>
        </w:rPr>
        <w:t>有关</w:t>
      </w:r>
      <w:r w:rsidR="00851C69">
        <w:rPr>
          <w:rFonts w:ascii="仿宋_GB2312" w:eastAsia="仿宋_GB2312" w:hint="eastAsia"/>
          <w:sz w:val="32"/>
          <w:szCs w:val="32"/>
        </w:rPr>
        <w:t>问题的复函》（东府办复</w:t>
      </w:r>
      <w:r w:rsidR="00851C69" w:rsidRPr="0011715C">
        <w:rPr>
          <w:rFonts w:ascii="Times New Roman" w:eastAsia="仿宋_GB2312" w:hAnsi="Times New Roman" w:cs="Times New Roman"/>
          <w:sz w:val="32"/>
          <w:szCs w:val="32"/>
        </w:rPr>
        <w:t>〔</w:t>
      </w:r>
      <w:r w:rsidR="00851C69" w:rsidRPr="0011715C">
        <w:rPr>
          <w:rFonts w:ascii="Times New Roman" w:eastAsia="仿宋_GB2312" w:hAnsi="Times New Roman" w:cs="Times New Roman"/>
          <w:sz w:val="32"/>
          <w:szCs w:val="32"/>
        </w:rPr>
        <w:t>201</w:t>
      </w:r>
      <w:r w:rsidR="00054BB0">
        <w:rPr>
          <w:rFonts w:ascii="Times New Roman" w:eastAsia="仿宋_GB2312" w:hAnsi="Times New Roman" w:cs="Times New Roman" w:hint="eastAsia"/>
          <w:sz w:val="32"/>
          <w:szCs w:val="32"/>
        </w:rPr>
        <w:t>7</w:t>
      </w:r>
      <w:r w:rsidR="00851C69" w:rsidRPr="0011715C">
        <w:rPr>
          <w:rFonts w:ascii="Times New Roman" w:eastAsia="仿宋_GB2312" w:hAnsi="Times New Roman" w:cs="Times New Roman"/>
          <w:sz w:val="32"/>
          <w:szCs w:val="32"/>
        </w:rPr>
        <w:t>〕</w:t>
      </w:r>
      <w:r w:rsidR="00054BB0">
        <w:rPr>
          <w:rFonts w:ascii="Times New Roman" w:eastAsia="仿宋_GB2312" w:hAnsi="Times New Roman" w:cs="Times New Roman" w:hint="eastAsia"/>
          <w:sz w:val="32"/>
          <w:szCs w:val="32"/>
        </w:rPr>
        <w:t>127</w:t>
      </w:r>
      <w:r w:rsidR="00851C69" w:rsidRPr="0011715C">
        <w:rPr>
          <w:rFonts w:ascii="Times New Roman" w:eastAsia="仿宋_GB2312" w:hAnsi="Times New Roman" w:cs="Times New Roman"/>
          <w:sz w:val="32"/>
          <w:szCs w:val="32"/>
        </w:rPr>
        <w:t>号</w:t>
      </w:r>
      <w:r w:rsidR="00851C69">
        <w:rPr>
          <w:rFonts w:ascii="仿宋_GB2312" w:eastAsia="仿宋_GB2312" w:hint="eastAsia"/>
          <w:sz w:val="32"/>
          <w:szCs w:val="32"/>
        </w:rPr>
        <w:t>）的规定，对于零星建设项目以及与工程建设有关的设备、材料等其单项合同估算价</w:t>
      </w:r>
      <w:r w:rsidR="00054BB0">
        <w:rPr>
          <w:rFonts w:ascii="Times New Roman" w:eastAsia="仿宋_GB2312" w:hAnsi="Times New Roman" w:cs="Times New Roman" w:hint="eastAsia"/>
          <w:sz w:val="32"/>
          <w:szCs w:val="32"/>
        </w:rPr>
        <w:t>5</w:t>
      </w:r>
      <w:r w:rsidR="00851C69" w:rsidRPr="0011715C">
        <w:rPr>
          <w:rFonts w:ascii="Times New Roman" w:eastAsia="仿宋_GB2312" w:hAnsi="Times New Roman" w:cs="Times New Roman"/>
          <w:sz w:val="32"/>
          <w:szCs w:val="32"/>
        </w:rPr>
        <w:t>0</w:t>
      </w:r>
      <w:r w:rsidR="00851C69">
        <w:rPr>
          <w:rFonts w:ascii="仿宋_GB2312" w:eastAsia="仿宋_GB2312" w:hint="eastAsia"/>
          <w:sz w:val="32"/>
          <w:szCs w:val="32"/>
        </w:rPr>
        <w:t>万以下（含</w:t>
      </w:r>
      <w:r w:rsidR="00054BB0">
        <w:rPr>
          <w:rFonts w:ascii="Times New Roman" w:eastAsia="仿宋_GB2312" w:hAnsi="Times New Roman" w:cs="Times New Roman" w:hint="eastAsia"/>
          <w:sz w:val="32"/>
          <w:szCs w:val="32"/>
        </w:rPr>
        <w:t>5</w:t>
      </w:r>
      <w:r w:rsidR="00851C69" w:rsidRPr="0011715C">
        <w:rPr>
          <w:rFonts w:ascii="Times New Roman" w:eastAsia="仿宋_GB2312" w:hAnsi="Times New Roman" w:cs="Times New Roman"/>
          <w:sz w:val="32"/>
          <w:szCs w:val="32"/>
        </w:rPr>
        <w:t>0</w:t>
      </w:r>
      <w:r w:rsidR="00851C69">
        <w:rPr>
          <w:rFonts w:ascii="仿宋_GB2312" w:eastAsia="仿宋_GB2312" w:hint="eastAsia"/>
          <w:sz w:val="32"/>
          <w:szCs w:val="32"/>
        </w:rPr>
        <w:t>万元）的最高报价值</w:t>
      </w:r>
      <w:r w:rsidR="00054BB0">
        <w:rPr>
          <w:rFonts w:ascii="仿宋_GB2312" w:eastAsia="仿宋_GB2312" w:hint="eastAsia"/>
          <w:sz w:val="32"/>
          <w:szCs w:val="32"/>
        </w:rPr>
        <w:t>(预算)</w:t>
      </w:r>
      <w:r w:rsidR="00851C69">
        <w:rPr>
          <w:rFonts w:ascii="仿宋_GB2312" w:eastAsia="仿宋_GB2312" w:hint="eastAsia"/>
          <w:sz w:val="32"/>
          <w:szCs w:val="32"/>
        </w:rPr>
        <w:t>和工程结算由建设单位委托符合国家规定资质条件的社会中介机构审核，除此范围以外的由</w:t>
      </w:r>
      <w:r>
        <w:rPr>
          <w:rFonts w:ascii="仿宋_GB2312" w:eastAsia="仿宋_GB2312" w:hint="eastAsia"/>
          <w:sz w:val="32"/>
          <w:szCs w:val="32"/>
        </w:rPr>
        <w:t>市财政</w:t>
      </w:r>
      <w:r w:rsidR="00851C69">
        <w:rPr>
          <w:rFonts w:ascii="仿宋_GB2312" w:eastAsia="仿宋_GB2312" w:hint="eastAsia"/>
          <w:sz w:val="32"/>
          <w:szCs w:val="32"/>
        </w:rPr>
        <w:t>局审核。</w:t>
      </w:r>
    </w:p>
    <w:p w:rsidR="00E861BA" w:rsidRDefault="006E767B" w:rsidP="0011035E">
      <w:pPr>
        <w:ind w:firstLineChars="200" w:firstLine="640"/>
        <w:jc w:val="left"/>
        <w:rPr>
          <w:rFonts w:ascii="仿宋_GB2312" w:eastAsia="仿宋_GB2312"/>
          <w:sz w:val="32"/>
          <w:szCs w:val="32"/>
        </w:rPr>
      </w:pPr>
      <w:r>
        <w:rPr>
          <w:rFonts w:ascii="仿宋_GB2312" w:eastAsia="仿宋_GB2312" w:hint="eastAsia"/>
          <w:sz w:val="32"/>
          <w:szCs w:val="32"/>
        </w:rPr>
        <w:t>七</w:t>
      </w:r>
      <w:r w:rsidR="00140AD9">
        <w:rPr>
          <w:rFonts w:ascii="仿宋_GB2312" w:eastAsia="仿宋_GB2312" w:hint="eastAsia"/>
          <w:sz w:val="32"/>
          <w:szCs w:val="32"/>
        </w:rPr>
        <w:t>、送审资料中</w:t>
      </w:r>
      <w:r w:rsidR="00140AD9" w:rsidRPr="00FA4F3E">
        <w:rPr>
          <w:rFonts w:ascii="仿宋_GB2312" w:eastAsia="仿宋_GB2312" w:hint="eastAsia"/>
          <w:sz w:val="32"/>
          <w:szCs w:val="32"/>
        </w:rPr>
        <w:t>要求提供的其它资料</w:t>
      </w:r>
      <w:r w:rsidR="00140AD9">
        <w:rPr>
          <w:rFonts w:ascii="仿宋_GB2312" w:eastAsia="仿宋_GB2312" w:hint="eastAsia"/>
          <w:sz w:val="32"/>
          <w:szCs w:val="32"/>
        </w:rPr>
        <w:t>主要是指包括工程地质资料、工程勘察资料、施工记录</w:t>
      </w:r>
      <w:r w:rsidR="009D2E78">
        <w:rPr>
          <w:rFonts w:ascii="仿宋_GB2312" w:eastAsia="仿宋_GB2312" w:hint="eastAsia"/>
          <w:sz w:val="32"/>
          <w:szCs w:val="32"/>
        </w:rPr>
        <w:t>、施工方案等备查资料，是否</w:t>
      </w:r>
      <w:r w:rsidR="0038598E">
        <w:rPr>
          <w:rFonts w:ascii="仿宋_GB2312" w:eastAsia="仿宋_GB2312" w:hint="eastAsia"/>
          <w:sz w:val="32"/>
          <w:szCs w:val="32"/>
        </w:rPr>
        <w:t>需</w:t>
      </w:r>
      <w:r w:rsidR="009D2E78">
        <w:rPr>
          <w:rFonts w:ascii="仿宋_GB2312" w:eastAsia="仿宋_GB2312" w:hint="eastAsia"/>
          <w:sz w:val="32"/>
          <w:szCs w:val="32"/>
        </w:rPr>
        <w:lastRenderedPageBreak/>
        <w:t>要提供根据项目评审情况而定。</w:t>
      </w:r>
    </w:p>
    <w:p w:rsidR="009D2E78" w:rsidRDefault="006E767B" w:rsidP="0011035E">
      <w:pPr>
        <w:ind w:firstLineChars="200" w:firstLine="640"/>
        <w:jc w:val="left"/>
        <w:rPr>
          <w:rFonts w:ascii="仿宋_GB2312" w:eastAsia="仿宋_GB2312"/>
          <w:sz w:val="32"/>
          <w:szCs w:val="32"/>
        </w:rPr>
      </w:pPr>
      <w:r>
        <w:rPr>
          <w:rFonts w:ascii="仿宋_GB2312" w:eastAsia="仿宋_GB2312" w:hint="eastAsia"/>
          <w:sz w:val="32"/>
          <w:szCs w:val="32"/>
        </w:rPr>
        <w:t>八</w:t>
      </w:r>
      <w:r w:rsidR="009D2E78">
        <w:rPr>
          <w:rFonts w:ascii="仿宋_GB2312" w:eastAsia="仿宋_GB2312" w:hint="eastAsia"/>
          <w:sz w:val="32"/>
          <w:szCs w:val="32"/>
        </w:rPr>
        <w:t>、本</w:t>
      </w:r>
      <w:r w:rsidR="00BF274E">
        <w:rPr>
          <w:rFonts w:ascii="仿宋_GB2312" w:eastAsia="仿宋_GB2312" w:hint="eastAsia"/>
          <w:sz w:val="32"/>
          <w:szCs w:val="32"/>
        </w:rPr>
        <w:t>评审</w:t>
      </w:r>
      <w:r w:rsidR="009D2E78">
        <w:rPr>
          <w:rFonts w:ascii="仿宋_GB2312" w:eastAsia="仿宋_GB2312" w:hint="eastAsia"/>
          <w:sz w:val="32"/>
          <w:szCs w:val="32"/>
        </w:rPr>
        <w:t>资料送审要求</w:t>
      </w:r>
      <w:r w:rsidR="00BF274E">
        <w:rPr>
          <w:rFonts w:ascii="仿宋_GB2312" w:eastAsia="仿宋_GB2312" w:hint="eastAsia"/>
          <w:sz w:val="32"/>
          <w:szCs w:val="32"/>
        </w:rPr>
        <w:t>指引涉及的评审项目</w:t>
      </w:r>
      <w:r w:rsidR="009D2E78">
        <w:rPr>
          <w:rFonts w:ascii="仿宋_GB2312" w:eastAsia="仿宋_GB2312" w:hint="eastAsia"/>
          <w:sz w:val="32"/>
          <w:szCs w:val="32"/>
        </w:rPr>
        <w:t>只适用于</w:t>
      </w:r>
      <w:r w:rsidR="00850082">
        <w:rPr>
          <w:rFonts w:ascii="仿宋_GB2312" w:eastAsia="仿宋_GB2312" w:hint="eastAsia"/>
          <w:sz w:val="32"/>
          <w:szCs w:val="32"/>
        </w:rPr>
        <w:t>正常</w:t>
      </w:r>
      <w:r w:rsidR="009D2E78">
        <w:rPr>
          <w:rFonts w:ascii="仿宋_GB2312" w:eastAsia="仿宋_GB2312" w:hint="eastAsia"/>
          <w:sz w:val="32"/>
          <w:szCs w:val="32"/>
        </w:rPr>
        <w:t>项目</w:t>
      </w:r>
      <w:r w:rsidR="00850082">
        <w:rPr>
          <w:rFonts w:ascii="仿宋_GB2312" w:eastAsia="仿宋_GB2312" w:hint="eastAsia"/>
          <w:sz w:val="32"/>
          <w:szCs w:val="32"/>
        </w:rPr>
        <w:t>的评审</w:t>
      </w:r>
      <w:r w:rsidR="009D2E78">
        <w:rPr>
          <w:rFonts w:ascii="仿宋_GB2312" w:eastAsia="仿宋_GB2312" w:hint="eastAsia"/>
          <w:sz w:val="32"/>
          <w:szCs w:val="32"/>
        </w:rPr>
        <w:t>，对于特殊项目</w:t>
      </w:r>
      <w:r w:rsidR="00850082">
        <w:rPr>
          <w:rFonts w:ascii="仿宋_GB2312" w:eastAsia="仿宋_GB2312" w:hint="eastAsia"/>
          <w:sz w:val="32"/>
          <w:szCs w:val="32"/>
        </w:rPr>
        <w:t>评审</w:t>
      </w:r>
      <w:r w:rsidR="009D2E78">
        <w:rPr>
          <w:rFonts w:ascii="仿宋_GB2312" w:eastAsia="仿宋_GB2312" w:hint="eastAsia"/>
          <w:sz w:val="32"/>
          <w:szCs w:val="32"/>
        </w:rPr>
        <w:t>的资料送审要求需根据项目</w:t>
      </w:r>
      <w:r w:rsidR="00850082">
        <w:rPr>
          <w:rFonts w:ascii="仿宋_GB2312" w:eastAsia="仿宋_GB2312" w:hint="eastAsia"/>
          <w:sz w:val="32"/>
          <w:szCs w:val="32"/>
        </w:rPr>
        <w:t>具体</w:t>
      </w:r>
      <w:r w:rsidR="009D2E78">
        <w:rPr>
          <w:rFonts w:ascii="仿宋_GB2312" w:eastAsia="仿宋_GB2312" w:hint="eastAsia"/>
          <w:sz w:val="32"/>
          <w:szCs w:val="32"/>
        </w:rPr>
        <w:t>情况由</w:t>
      </w:r>
      <w:r w:rsidR="006F7C38">
        <w:rPr>
          <w:rFonts w:ascii="仿宋_GB2312" w:eastAsia="仿宋_GB2312" w:hint="eastAsia"/>
          <w:sz w:val="32"/>
          <w:szCs w:val="32"/>
        </w:rPr>
        <w:t>市</w:t>
      </w:r>
      <w:r w:rsidR="009D2E78">
        <w:rPr>
          <w:rFonts w:ascii="仿宋_GB2312" w:eastAsia="仿宋_GB2312" w:hint="eastAsia"/>
          <w:sz w:val="32"/>
          <w:szCs w:val="32"/>
        </w:rPr>
        <w:t>财政局与建设单位</w:t>
      </w:r>
      <w:r w:rsidR="0038598E">
        <w:rPr>
          <w:rFonts w:ascii="仿宋_GB2312" w:eastAsia="仿宋_GB2312" w:hint="eastAsia"/>
          <w:sz w:val="32"/>
          <w:szCs w:val="32"/>
        </w:rPr>
        <w:t>共同</w:t>
      </w:r>
      <w:r w:rsidR="00850082">
        <w:rPr>
          <w:rFonts w:ascii="仿宋_GB2312" w:eastAsia="仿宋_GB2312" w:hint="eastAsia"/>
          <w:sz w:val="32"/>
          <w:szCs w:val="32"/>
        </w:rPr>
        <w:t>协商制定</w:t>
      </w:r>
      <w:r w:rsidR="009D2E78">
        <w:rPr>
          <w:rFonts w:ascii="仿宋_GB2312" w:eastAsia="仿宋_GB2312" w:hint="eastAsia"/>
          <w:sz w:val="32"/>
          <w:szCs w:val="32"/>
        </w:rPr>
        <w:t>。</w:t>
      </w:r>
    </w:p>
    <w:p w:rsidR="0038598E" w:rsidRDefault="0038598E"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6E767B" w:rsidRDefault="006E767B" w:rsidP="00101BAB">
      <w:pPr>
        <w:jc w:val="center"/>
        <w:rPr>
          <w:rFonts w:ascii="方正小标宋简体" w:eastAsia="方正小标宋简体"/>
          <w:sz w:val="44"/>
          <w:szCs w:val="44"/>
        </w:rPr>
      </w:pPr>
    </w:p>
    <w:p w:rsidR="006E767B" w:rsidRDefault="006E767B"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835E02" w:rsidRDefault="00835E02" w:rsidP="00101BAB">
      <w:pPr>
        <w:jc w:val="center"/>
        <w:rPr>
          <w:rFonts w:ascii="方正小标宋简体" w:eastAsia="方正小标宋简体"/>
          <w:sz w:val="44"/>
          <w:szCs w:val="44"/>
        </w:rPr>
      </w:pPr>
    </w:p>
    <w:p w:rsidR="00835E02" w:rsidRDefault="00835E02" w:rsidP="00101BAB">
      <w:pPr>
        <w:jc w:val="center"/>
        <w:rPr>
          <w:rFonts w:ascii="方正小标宋简体" w:eastAsia="方正小标宋简体"/>
          <w:sz w:val="44"/>
          <w:szCs w:val="44"/>
        </w:rPr>
      </w:pPr>
    </w:p>
    <w:p w:rsidR="0038598E" w:rsidRDefault="0038598E" w:rsidP="00101BAB">
      <w:pPr>
        <w:jc w:val="center"/>
        <w:rPr>
          <w:rFonts w:ascii="方正小标宋简体" w:eastAsia="方正小标宋简体"/>
          <w:sz w:val="44"/>
          <w:szCs w:val="44"/>
        </w:rPr>
      </w:pPr>
    </w:p>
    <w:p w:rsidR="009B7B07" w:rsidRPr="00101BAB" w:rsidRDefault="006E767B" w:rsidP="00101BAB">
      <w:pPr>
        <w:jc w:val="center"/>
        <w:rPr>
          <w:rFonts w:ascii="方正小标宋简体" w:eastAsia="方正小标宋简体"/>
          <w:sz w:val="44"/>
          <w:szCs w:val="44"/>
        </w:rPr>
      </w:pPr>
      <w:r>
        <w:rPr>
          <w:rFonts w:ascii="方正小标宋简体" w:eastAsia="方正小标宋简体" w:hint="eastAsia"/>
          <w:sz w:val="44"/>
          <w:szCs w:val="44"/>
        </w:rPr>
        <w:lastRenderedPageBreak/>
        <w:t>评审</w:t>
      </w:r>
      <w:r w:rsidR="00101BAB" w:rsidRPr="00101BAB">
        <w:rPr>
          <w:rFonts w:ascii="方正小标宋简体" w:eastAsia="方正小标宋简体" w:hint="eastAsia"/>
          <w:sz w:val="44"/>
          <w:szCs w:val="44"/>
        </w:rPr>
        <w:t>资料</w:t>
      </w:r>
      <w:r>
        <w:rPr>
          <w:rFonts w:ascii="方正小标宋简体" w:eastAsia="方正小标宋简体" w:hint="eastAsia"/>
          <w:sz w:val="44"/>
          <w:szCs w:val="44"/>
        </w:rPr>
        <w:t>受理</w:t>
      </w:r>
      <w:r w:rsidR="00101BAB" w:rsidRPr="00101BAB">
        <w:rPr>
          <w:rFonts w:ascii="方正小标宋简体" w:eastAsia="方正小标宋简体" w:hint="eastAsia"/>
          <w:sz w:val="44"/>
          <w:szCs w:val="44"/>
        </w:rPr>
        <w:t>审核程序</w:t>
      </w:r>
    </w:p>
    <w:p w:rsidR="00E861BA" w:rsidRPr="00316F4D" w:rsidRDefault="00101BAB" w:rsidP="00C425A5">
      <w:pPr>
        <w:ind w:firstLineChars="200" w:firstLine="643"/>
        <w:jc w:val="left"/>
        <w:rPr>
          <w:rFonts w:ascii="仿宋_GB2312" w:eastAsia="仿宋_GB2312" w:hAnsiTheme="minorEastAsia"/>
          <w:b/>
          <w:sz w:val="32"/>
          <w:szCs w:val="32"/>
        </w:rPr>
      </w:pPr>
      <w:r w:rsidRPr="00316F4D">
        <w:rPr>
          <w:rFonts w:ascii="仿宋_GB2312" w:eastAsia="仿宋_GB2312" w:hAnsiTheme="minorEastAsia" w:hint="eastAsia"/>
          <w:b/>
          <w:sz w:val="32"/>
          <w:szCs w:val="32"/>
        </w:rPr>
        <w:t>一</w:t>
      </w:r>
      <w:r w:rsidR="006E767B">
        <w:rPr>
          <w:rFonts w:ascii="仿宋_GB2312" w:eastAsia="仿宋_GB2312" w:hAnsiTheme="minorEastAsia" w:hint="eastAsia"/>
          <w:b/>
          <w:sz w:val="32"/>
          <w:szCs w:val="32"/>
        </w:rPr>
        <w:t>、</w:t>
      </w:r>
      <w:r w:rsidR="00C425A5" w:rsidRPr="00316F4D">
        <w:rPr>
          <w:rFonts w:ascii="仿宋_GB2312" w:eastAsia="仿宋_GB2312" w:hAnsiTheme="minorEastAsia" w:hint="eastAsia"/>
          <w:b/>
          <w:sz w:val="32"/>
          <w:szCs w:val="32"/>
        </w:rPr>
        <w:t>评审</w:t>
      </w:r>
      <w:r w:rsidRPr="00316F4D">
        <w:rPr>
          <w:rFonts w:ascii="仿宋_GB2312" w:eastAsia="仿宋_GB2312" w:hAnsiTheme="minorEastAsia" w:hint="eastAsia"/>
          <w:b/>
          <w:sz w:val="32"/>
          <w:szCs w:val="32"/>
        </w:rPr>
        <w:t>任务委托</w:t>
      </w:r>
    </w:p>
    <w:p w:rsidR="00C425A5" w:rsidRPr="00C425A5" w:rsidRDefault="00C425A5" w:rsidP="006F7C38">
      <w:pPr>
        <w:ind w:firstLineChars="200" w:firstLine="640"/>
        <w:rPr>
          <w:rFonts w:ascii="仿宋_GB2312" w:eastAsia="仿宋_GB2312"/>
          <w:sz w:val="32"/>
          <w:szCs w:val="32"/>
        </w:rPr>
      </w:pPr>
      <w:r>
        <w:rPr>
          <w:rFonts w:ascii="仿宋_GB2312" w:eastAsia="仿宋_GB2312" w:hint="eastAsia"/>
          <w:sz w:val="32"/>
          <w:szCs w:val="32"/>
        </w:rPr>
        <w:t>送审单位向市财政局申请建设项目评审业务的，应填写《东莞市财政局项目评审申请书》并</w:t>
      </w:r>
      <w:r w:rsidR="005A40BC">
        <w:rPr>
          <w:rFonts w:ascii="仿宋_GB2312" w:eastAsia="仿宋_GB2312" w:hint="eastAsia"/>
          <w:sz w:val="32"/>
          <w:szCs w:val="32"/>
        </w:rPr>
        <w:t>按评审事项相关</w:t>
      </w:r>
      <w:r>
        <w:rPr>
          <w:rFonts w:ascii="仿宋_GB2312" w:eastAsia="仿宋_GB2312" w:hint="eastAsia"/>
          <w:sz w:val="32"/>
          <w:szCs w:val="32"/>
        </w:rPr>
        <w:t>评审资料</w:t>
      </w:r>
      <w:r w:rsidR="005A40BC">
        <w:rPr>
          <w:rFonts w:ascii="仿宋_GB2312" w:eastAsia="仿宋_GB2312" w:hint="eastAsia"/>
          <w:sz w:val="32"/>
          <w:szCs w:val="32"/>
        </w:rPr>
        <w:t>送审要求整理好资料后</w:t>
      </w:r>
      <w:r>
        <w:rPr>
          <w:rFonts w:ascii="仿宋_GB2312" w:eastAsia="仿宋_GB2312" w:hint="eastAsia"/>
          <w:sz w:val="32"/>
          <w:szCs w:val="32"/>
        </w:rPr>
        <w:t>送市财政局基建资料收发窗口</w:t>
      </w:r>
      <w:r w:rsidR="00060490">
        <w:rPr>
          <w:rFonts w:ascii="仿宋_GB2312" w:eastAsia="仿宋_GB2312" w:hint="eastAsia"/>
          <w:sz w:val="32"/>
          <w:szCs w:val="32"/>
        </w:rPr>
        <w:t>,</w:t>
      </w:r>
      <w:r w:rsidR="00AD17D4">
        <w:rPr>
          <w:rFonts w:ascii="仿宋_GB2312" w:eastAsia="仿宋_GB2312" w:hint="eastAsia"/>
          <w:sz w:val="32"/>
          <w:szCs w:val="32"/>
        </w:rPr>
        <w:t>先由</w:t>
      </w:r>
      <w:r w:rsidR="005A40BC">
        <w:rPr>
          <w:rFonts w:ascii="仿宋_GB2312" w:eastAsia="仿宋_GB2312" w:hint="eastAsia"/>
          <w:sz w:val="32"/>
          <w:szCs w:val="32"/>
        </w:rPr>
        <w:t>市财政局相关业务科室</w:t>
      </w:r>
      <w:r w:rsidR="00AD17D4">
        <w:rPr>
          <w:rFonts w:ascii="仿宋_GB2312" w:eastAsia="仿宋_GB2312" w:hint="eastAsia"/>
          <w:sz w:val="32"/>
          <w:szCs w:val="32"/>
        </w:rPr>
        <w:t>对项目立项、资金来源或政府采购手续</w:t>
      </w:r>
      <w:r w:rsidR="002B2363">
        <w:rPr>
          <w:rFonts w:ascii="仿宋_GB2312" w:eastAsia="仿宋_GB2312" w:hint="eastAsia"/>
          <w:sz w:val="32"/>
          <w:szCs w:val="32"/>
        </w:rPr>
        <w:t>办理</w:t>
      </w:r>
      <w:r w:rsidR="00AD17D4">
        <w:rPr>
          <w:rFonts w:ascii="仿宋_GB2312" w:eastAsia="仿宋_GB2312" w:hint="eastAsia"/>
          <w:sz w:val="32"/>
          <w:szCs w:val="32"/>
        </w:rPr>
        <w:t>等情况进行审核，经审核</w:t>
      </w:r>
      <w:r w:rsidR="005A40BC">
        <w:rPr>
          <w:rFonts w:ascii="仿宋_GB2312" w:eastAsia="仿宋_GB2312" w:hint="eastAsia"/>
          <w:sz w:val="32"/>
          <w:szCs w:val="32"/>
        </w:rPr>
        <w:t>同意</w:t>
      </w:r>
      <w:r w:rsidR="00AD17D4">
        <w:rPr>
          <w:rFonts w:ascii="仿宋_GB2312" w:eastAsia="仿宋_GB2312" w:hint="eastAsia"/>
          <w:sz w:val="32"/>
          <w:szCs w:val="32"/>
        </w:rPr>
        <w:t>并在《东莞市财政局项目评审申请书》签署意见</w:t>
      </w:r>
      <w:r w:rsidR="005A40BC">
        <w:rPr>
          <w:rFonts w:ascii="仿宋_GB2312" w:eastAsia="仿宋_GB2312" w:hint="eastAsia"/>
          <w:sz w:val="32"/>
          <w:szCs w:val="32"/>
        </w:rPr>
        <w:t>后方可进入评审资料</w:t>
      </w:r>
      <w:r w:rsidR="006E767B">
        <w:rPr>
          <w:rFonts w:ascii="仿宋_GB2312" w:eastAsia="仿宋_GB2312" w:hint="eastAsia"/>
          <w:sz w:val="32"/>
          <w:szCs w:val="32"/>
        </w:rPr>
        <w:t>受理</w:t>
      </w:r>
      <w:r w:rsidR="005A40BC">
        <w:rPr>
          <w:rFonts w:ascii="仿宋_GB2312" w:eastAsia="仿宋_GB2312" w:hint="eastAsia"/>
          <w:sz w:val="32"/>
          <w:szCs w:val="32"/>
        </w:rPr>
        <w:t>审核流程</w:t>
      </w:r>
      <w:r>
        <w:rPr>
          <w:rFonts w:ascii="仿宋_GB2312" w:eastAsia="仿宋_GB2312" w:hint="eastAsia"/>
          <w:sz w:val="32"/>
          <w:szCs w:val="32"/>
        </w:rPr>
        <w:t>。</w:t>
      </w:r>
    </w:p>
    <w:p w:rsidR="00E861BA" w:rsidRPr="00316F4D" w:rsidRDefault="00101BAB" w:rsidP="006F7C38">
      <w:pPr>
        <w:ind w:firstLineChars="200" w:firstLine="643"/>
        <w:rPr>
          <w:rFonts w:ascii="仿宋_GB2312" w:eastAsia="仿宋_GB2312" w:hAnsiTheme="minorEastAsia"/>
          <w:b/>
          <w:sz w:val="32"/>
          <w:szCs w:val="32"/>
        </w:rPr>
      </w:pPr>
      <w:r w:rsidRPr="00316F4D">
        <w:rPr>
          <w:rFonts w:ascii="仿宋_GB2312" w:eastAsia="仿宋_GB2312" w:hAnsiTheme="minorEastAsia" w:hint="eastAsia"/>
          <w:b/>
          <w:sz w:val="32"/>
          <w:szCs w:val="32"/>
        </w:rPr>
        <w:t>二</w:t>
      </w:r>
      <w:r w:rsidR="006E767B">
        <w:rPr>
          <w:rFonts w:ascii="仿宋_GB2312" w:eastAsia="仿宋_GB2312" w:hAnsiTheme="minorEastAsia" w:hint="eastAsia"/>
          <w:b/>
          <w:sz w:val="32"/>
          <w:szCs w:val="32"/>
        </w:rPr>
        <w:t>、</w:t>
      </w:r>
      <w:r w:rsidRPr="00316F4D">
        <w:rPr>
          <w:rFonts w:ascii="仿宋_GB2312" w:eastAsia="仿宋_GB2312" w:hAnsiTheme="minorEastAsia" w:hint="eastAsia"/>
          <w:b/>
          <w:sz w:val="32"/>
          <w:szCs w:val="32"/>
        </w:rPr>
        <w:t>资料递交</w:t>
      </w:r>
    </w:p>
    <w:p w:rsidR="005A40BC" w:rsidRDefault="00DB3C92" w:rsidP="006F7C38">
      <w:pPr>
        <w:ind w:firstLineChars="200" w:firstLine="640"/>
        <w:rPr>
          <w:rFonts w:ascii="仿宋_GB2312" w:eastAsia="仿宋_GB2312"/>
          <w:sz w:val="32"/>
          <w:szCs w:val="32"/>
        </w:rPr>
      </w:pPr>
      <w:r>
        <w:rPr>
          <w:rFonts w:ascii="仿宋_GB2312" w:eastAsia="仿宋_GB2312" w:hint="eastAsia"/>
          <w:sz w:val="32"/>
          <w:szCs w:val="32"/>
        </w:rPr>
        <w:t>送审</w:t>
      </w:r>
      <w:r>
        <w:rPr>
          <w:rFonts w:ascii="仿宋_GB2312" w:eastAsia="仿宋_GB2312"/>
          <w:sz w:val="32"/>
          <w:szCs w:val="32"/>
        </w:rPr>
        <w:t>单</w:t>
      </w:r>
      <w:r>
        <w:rPr>
          <w:rFonts w:ascii="仿宋_GB2312" w:eastAsia="仿宋_GB2312" w:hint="eastAsia"/>
          <w:sz w:val="32"/>
          <w:szCs w:val="32"/>
        </w:rPr>
        <w:t>位应根据评审事项内容按资料送审要求的规定</w:t>
      </w:r>
      <w:r>
        <w:rPr>
          <w:rFonts w:ascii="仿宋_GB2312" w:eastAsia="仿宋_GB2312"/>
          <w:sz w:val="32"/>
          <w:szCs w:val="32"/>
        </w:rPr>
        <w:t>，整</w:t>
      </w:r>
      <w:r>
        <w:rPr>
          <w:rFonts w:ascii="仿宋_GB2312" w:eastAsia="仿宋_GB2312" w:hint="eastAsia"/>
          <w:sz w:val="32"/>
          <w:szCs w:val="32"/>
        </w:rPr>
        <w:t>理好相关资料后送市财政局基建资料收发窗口</w:t>
      </w:r>
      <w:r w:rsidR="006F7C38">
        <w:rPr>
          <w:rFonts w:ascii="仿宋_GB2312" w:eastAsia="仿宋_GB2312" w:hint="eastAsia"/>
          <w:sz w:val="32"/>
          <w:szCs w:val="32"/>
        </w:rPr>
        <w:t>。</w:t>
      </w:r>
    </w:p>
    <w:p w:rsidR="00101BAB" w:rsidRPr="00316F4D" w:rsidRDefault="00101BAB" w:rsidP="006F7C38">
      <w:pPr>
        <w:ind w:firstLineChars="200" w:firstLine="643"/>
        <w:rPr>
          <w:rFonts w:ascii="仿宋_GB2312" w:eastAsia="仿宋_GB2312" w:hAnsiTheme="minorEastAsia"/>
          <w:b/>
          <w:sz w:val="32"/>
          <w:szCs w:val="32"/>
        </w:rPr>
      </w:pPr>
      <w:r w:rsidRPr="00316F4D">
        <w:rPr>
          <w:rFonts w:ascii="仿宋_GB2312" w:eastAsia="仿宋_GB2312" w:hAnsiTheme="minorEastAsia" w:hint="eastAsia"/>
          <w:b/>
          <w:sz w:val="32"/>
          <w:szCs w:val="32"/>
        </w:rPr>
        <w:t>三</w:t>
      </w:r>
      <w:r w:rsidR="00990D5F">
        <w:rPr>
          <w:rFonts w:ascii="仿宋_GB2312" w:eastAsia="仿宋_GB2312" w:hAnsiTheme="minorEastAsia" w:hint="eastAsia"/>
          <w:b/>
          <w:sz w:val="32"/>
          <w:szCs w:val="32"/>
        </w:rPr>
        <w:t>、</w:t>
      </w:r>
      <w:r w:rsidRPr="00316F4D">
        <w:rPr>
          <w:rFonts w:ascii="仿宋_GB2312" w:eastAsia="仿宋_GB2312" w:hAnsiTheme="minorEastAsia" w:hint="eastAsia"/>
          <w:b/>
          <w:sz w:val="32"/>
          <w:szCs w:val="32"/>
        </w:rPr>
        <w:t>资料初审</w:t>
      </w:r>
    </w:p>
    <w:p w:rsidR="005A40BC" w:rsidRDefault="00DB3C92" w:rsidP="006F7C38">
      <w:pPr>
        <w:ind w:firstLineChars="200" w:firstLine="640"/>
        <w:rPr>
          <w:rFonts w:ascii="仿宋_GB2312" w:eastAsia="仿宋_GB2312"/>
          <w:sz w:val="32"/>
          <w:szCs w:val="32"/>
        </w:rPr>
      </w:pPr>
      <w:r>
        <w:rPr>
          <w:rFonts w:ascii="仿宋_GB2312" w:eastAsia="仿宋_GB2312" w:hint="eastAsia"/>
          <w:sz w:val="32"/>
          <w:szCs w:val="32"/>
        </w:rPr>
        <w:t>市财政局基建资料收发窗口收到送审单位递交的评审资料后在3个工作日内完成</w:t>
      </w:r>
      <w:r w:rsidR="00AD17D4">
        <w:rPr>
          <w:rFonts w:ascii="仿宋_GB2312" w:eastAsia="仿宋_GB2312" w:hint="eastAsia"/>
          <w:sz w:val="32"/>
          <w:szCs w:val="32"/>
        </w:rPr>
        <w:t>项目编号登记、录入东莞市财政投资评审管理系统、</w:t>
      </w:r>
      <w:r>
        <w:rPr>
          <w:rFonts w:ascii="仿宋_GB2312" w:eastAsia="仿宋_GB2312" w:hint="eastAsia"/>
          <w:sz w:val="32"/>
          <w:szCs w:val="32"/>
        </w:rPr>
        <w:t>评审资料的合规性</w:t>
      </w:r>
      <w:r w:rsidR="00AD17D4">
        <w:rPr>
          <w:rFonts w:ascii="仿宋_GB2312" w:eastAsia="仿宋_GB2312" w:hint="eastAsia"/>
          <w:sz w:val="32"/>
          <w:szCs w:val="32"/>
        </w:rPr>
        <w:t>和</w:t>
      </w:r>
      <w:r>
        <w:rPr>
          <w:rFonts w:ascii="仿宋_GB2312" w:eastAsia="仿宋_GB2312" w:hint="eastAsia"/>
          <w:sz w:val="32"/>
          <w:szCs w:val="32"/>
        </w:rPr>
        <w:t>完整性初审</w:t>
      </w:r>
      <w:r w:rsidR="00AD17D4">
        <w:rPr>
          <w:rFonts w:ascii="仿宋_GB2312" w:eastAsia="仿宋_GB2312" w:hint="eastAsia"/>
          <w:sz w:val="32"/>
          <w:szCs w:val="32"/>
        </w:rPr>
        <w:t>等</w:t>
      </w:r>
      <w:r>
        <w:rPr>
          <w:rFonts w:ascii="仿宋_GB2312" w:eastAsia="仿宋_GB2312" w:hint="eastAsia"/>
          <w:sz w:val="32"/>
          <w:szCs w:val="32"/>
        </w:rPr>
        <w:t>工作，并</w:t>
      </w:r>
      <w:r w:rsidR="00AD17D4">
        <w:rPr>
          <w:rFonts w:ascii="仿宋_GB2312" w:eastAsia="仿宋_GB2312" w:hint="eastAsia"/>
          <w:sz w:val="32"/>
          <w:szCs w:val="32"/>
        </w:rPr>
        <w:t>对项目评审资料存在问题提出</w:t>
      </w:r>
      <w:r w:rsidR="007609C0">
        <w:rPr>
          <w:rFonts w:ascii="仿宋_GB2312" w:eastAsia="仿宋_GB2312" w:hint="eastAsia"/>
          <w:sz w:val="32"/>
          <w:szCs w:val="32"/>
        </w:rPr>
        <w:t>初审</w:t>
      </w:r>
      <w:r w:rsidR="00AD17D4">
        <w:rPr>
          <w:rFonts w:ascii="仿宋_GB2312" w:eastAsia="仿宋_GB2312" w:hint="eastAsia"/>
          <w:sz w:val="32"/>
          <w:szCs w:val="32"/>
        </w:rPr>
        <w:t>意见</w:t>
      </w:r>
      <w:r w:rsidR="007609C0">
        <w:rPr>
          <w:rFonts w:ascii="仿宋_GB2312" w:eastAsia="仿宋_GB2312" w:hint="eastAsia"/>
          <w:sz w:val="32"/>
          <w:szCs w:val="32"/>
        </w:rPr>
        <w:t>，</w:t>
      </w:r>
      <w:r>
        <w:rPr>
          <w:rFonts w:ascii="仿宋_GB2312" w:eastAsia="仿宋_GB2312" w:hint="eastAsia"/>
          <w:sz w:val="32"/>
          <w:szCs w:val="32"/>
        </w:rPr>
        <w:t>将</w:t>
      </w:r>
      <w:r w:rsidR="007609C0">
        <w:rPr>
          <w:rFonts w:ascii="仿宋_GB2312" w:eastAsia="仿宋_GB2312" w:hint="eastAsia"/>
          <w:sz w:val="32"/>
          <w:szCs w:val="32"/>
        </w:rPr>
        <w:t>意见</w:t>
      </w:r>
      <w:r>
        <w:rPr>
          <w:rFonts w:ascii="仿宋_GB2312" w:eastAsia="仿宋_GB2312" w:hint="eastAsia"/>
          <w:sz w:val="32"/>
          <w:szCs w:val="32"/>
        </w:rPr>
        <w:t>和项目所缺资料的情况</w:t>
      </w:r>
      <w:r w:rsidR="00990D5F">
        <w:rPr>
          <w:rFonts w:ascii="仿宋_GB2312" w:eastAsia="仿宋_GB2312" w:hint="eastAsia"/>
          <w:sz w:val="32"/>
          <w:szCs w:val="32"/>
        </w:rPr>
        <w:t>填写入《东莞市财政局申请评审项目资料审核意见表》</w:t>
      </w:r>
      <w:r>
        <w:rPr>
          <w:rFonts w:ascii="仿宋_GB2312" w:eastAsia="仿宋_GB2312" w:hint="eastAsia"/>
          <w:sz w:val="32"/>
          <w:szCs w:val="32"/>
        </w:rPr>
        <w:t>。</w:t>
      </w:r>
    </w:p>
    <w:p w:rsidR="00101BAB" w:rsidRPr="00316F4D" w:rsidRDefault="00101BAB" w:rsidP="006F7C38">
      <w:pPr>
        <w:ind w:firstLineChars="200" w:firstLine="643"/>
        <w:rPr>
          <w:rFonts w:ascii="仿宋_GB2312" w:eastAsia="仿宋_GB2312" w:hAnsiTheme="minorEastAsia"/>
          <w:b/>
          <w:sz w:val="32"/>
          <w:szCs w:val="32"/>
        </w:rPr>
      </w:pPr>
      <w:r w:rsidRPr="00316F4D">
        <w:rPr>
          <w:rFonts w:ascii="仿宋_GB2312" w:eastAsia="仿宋_GB2312" w:hAnsiTheme="minorEastAsia" w:hint="eastAsia"/>
          <w:b/>
          <w:sz w:val="32"/>
          <w:szCs w:val="32"/>
        </w:rPr>
        <w:t>四</w:t>
      </w:r>
      <w:r w:rsidR="00990D5F">
        <w:rPr>
          <w:rFonts w:ascii="仿宋_GB2312" w:eastAsia="仿宋_GB2312" w:hAnsiTheme="minorEastAsia" w:hint="eastAsia"/>
          <w:b/>
          <w:sz w:val="32"/>
          <w:szCs w:val="32"/>
        </w:rPr>
        <w:t>、</w:t>
      </w:r>
      <w:r w:rsidRPr="00316F4D">
        <w:rPr>
          <w:rFonts w:ascii="仿宋_GB2312" w:eastAsia="仿宋_GB2312" w:hAnsiTheme="minorEastAsia" w:hint="eastAsia"/>
          <w:b/>
          <w:sz w:val="32"/>
          <w:szCs w:val="32"/>
        </w:rPr>
        <w:t>资料复核</w:t>
      </w:r>
    </w:p>
    <w:p w:rsidR="005A40BC" w:rsidRDefault="00DB3C92" w:rsidP="006F7C38">
      <w:pPr>
        <w:ind w:firstLineChars="200" w:firstLine="640"/>
        <w:rPr>
          <w:rFonts w:ascii="仿宋_GB2312" w:eastAsia="仿宋_GB2312"/>
          <w:sz w:val="32"/>
          <w:szCs w:val="32"/>
        </w:rPr>
      </w:pPr>
      <w:r>
        <w:rPr>
          <w:rFonts w:ascii="仿宋_GB2312" w:eastAsia="仿宋_GB2312" w:hint="eastAsia"/>
          <w:sz w:val="32"/>
          <w:szCs w:val="32"/>
        </w:rPr>
        <w:t>市财政局基建资料收发窗口完成资料初审后将送审资料移交市财政投资审核办公室进行送审资料复核，</w:t>
      </w:r>
      <w:r w:rsidR="00BF274E">
        <w:rPr>
          <w:rFonts w:ascii="仿宋_GB2312" w:eastAsia="仿宋_GB2312" w:hint="eastAsia"/>
          <w:sz w:val="32"/>
          <w:szCs w:val="32"/>
        </w:rPr>
        <w:t>并</w:t>
      </w:r>
      <w:r w:rsidR="008A4A48">
        <w:rPr>
          <w:rFonts w:ascii="仿宋_GB2312" w:eastAsia="仿宋_GB2312" w:hint="eastAsia"/>
          <w:sz w:val="32"/>
          <w:szCs w:val="32"/>
        </w:rPr>
        <w:t>在</w:t>
      </w:r>
      <w:r w:rsidR="00316F4D">
        <w:rPr>
          <w:rFonts w:ascii="仿宋_GB2312" w:eastAsia="仿宋_GB2312" w:hint="eastAsia"/>
          <w:sz w:val="32"/>
          <w:szCs w:val="32"/>
        </w:rPr>
        <w:t>3</w:t>
      </w:r>
      <w:r w:rsidR="008A4A48">
        <w:rPr>
          <w:rFonts w:ascii="仿宋_GB2312" w:eastAsia="仿宋_GB2312" w:hint="eastAsia"/>
          <w:sz w:val="32"/>
          <w:szCs w:val="32"/>
        </w:rPr>
        <w:t>个工作日内</w:t>
      </w:r>
      <w:r w:rsidR="008A4A48">
        <w:rPr>
          <w:rFonts w:ascii="仿宋_GB2312" w:eastAsia="仿宋_GB2312" w:hint="eastAsia"/>
          <w:sz w:val="32"/>
          <w:szCs w:val="32"/>
        </w:rPr>
        <w:lastRenderedPageBreak/>
        <w:t>完成对送审资料的复核工作，同时对送审项目是否具备审核条件提出意见，将复核意见和存在的问题及送审项目所缺资料</w:t>
      </w:r>
      <w:r w:rsidR="00990D5F">
        <w:rPr>
          <w:rFonts w:ascii="仿宋_GB2312" w:eastAsia="仿宋_GB2312" w:hint="eastAsia"/>
          <w:sz w:val="32"/>
          <w:szCs w:val="32"/>
        </w:rPr>
        <w:t>填写入《东莞市财政局申请评审项目资料审核意见表》。</w:t>
      </w:r>
    </w:p>
    <w:p w:rsidR="00101BAB" w:rsidRPr="00316F4D" w:rsidRDefault="00101BAB" w:rsidP="005A40BC">
      <w:pPr>
        <w:ind w:firstLineChars="200" w:firstLine="643"/>
        <w:jc w:val="left"/>
        <w:rPr>
          <w:rFonts w:ascii="仿宋_GB2312" w:eastAsia="仿宋_GB2312" w:hAnsiTheme="minorEastAsia"/>
          <w:b/>
          <w:sz w:val="32"/>
          <w:szCs w:val="32"/>
        </w:rPr>
      </w:pPr>
      <w:r w:rsidRPr="00316F4D">
        <w:rPr>
          <w:rFonts w:ascii="仿宋_GB2312" w:eastAsia="仿宋_GB2312" w:hAnsiTheme="minorEastAsia" w:hint="eastAsia"/>
          <w:b/>
          <w:sz w:val="32"/>
          <w:szCs w:val="32"/>
        </w:rPr>
        <w:t>五</w:t>
      </w:r>
      <w:r w:rsidR="00990D5F">
        <w:rPr>
          <w:rFonts w:ascii="仿宋_GB2312" w:eastAsia="仿宋_GB2312" w:hAnsiTheme="minorEastAsia" w:hint="eastAsia"/>
          <w:b/>
          <w:sz w:val="32"/>
          <w:szCs w:val="32"/>
        </w:rPr>
        <w:t>、</w:t>
      </w:r>
      <w:r w:rsidRPr="00316F4D">
        <w:rPr>
          <w:rFonts w:ascii="仿宋_GB2312" w:eastAsia="仿宋_GB2312" w:hAnsiTheme="minorEastAsia" w:hint="eastAsia"/>
          <w:b/>
          <w:sz w:val="32"/>
          <w:szCs w:val="32"/>
        </w:rPr>
        <w:t>审核受理</w:t>
      </w:r>
    </w:p>
    <w:p w:rsidR="005A40BC" w:rsidRDefault="008A4A48" w:rsidP="0011035E">
      <w:pPr>
        <w:ind w:firstLineChars="200" w:firstLine="640"/>
        <w:jc w:val="left"/>
        <w:rPr>
          <w:rFonts w:ascii="仿宋_GB2312" w:eastAsia="仿宋_GB2312"/>
          <w:sz w:val="32"/>
          <w:szCs w:val="32"/>
        </w:rPr>
      </w:pPr>
      <w:r>
        <w:rPr>
          <w:rFonts w:ascii="仿宋_GB2312" w:eastAsia="仿宋_GB2312" w:hint="eastAsia"/>
          <w:sz w:val="32"/>
          <w:szCs w:val="32"/>
        </w:rPr>
        <w:t>送审资料经初审和复</w:t>
      </w:r>
      <w:r>
        <w:rPr>
          <w:rFonts w:ascii="仿宋_GB2312" w:eastAsia="仿宋_GB2312"/>
          <w:sz w:val="32"/>
          <w:szCs w:val="32"/>
        </w:rPr>
        <w:t>核</w:t>
      </w:r>
      <w:r>
        <w:rPr>
          <w:rFonts w:ascii="仿宋_GB2312" w:eastAsia="仿宋_GB2312" w:hint="eastAsia"/>
          <w:sz w:val="32"/>
          <w:szCs w:val="32"/>
        </w:rPr>
        <w:t>两个阶段后</w:t>
      </w:r>
      <w:r>
        <w:rPr>
          <w:rFonts w:ascii="仿宋_GB2312" w:eastAsia="仿宋_GB2312"/>
          <w:sz w:val="32"/>
          <w:szCs w:val="32"/>
        </w:rPr>
        <w:t>，</w:t>
      </w:r>
      <w:r>
        <w:rPr>
          <w:rFonts w:ascii="仿宋_GB2312" w:eastAsia="仿宋_GB2312" w:hint="eastAsia"/>
          <w:sz w:val="32"/>
          <w:szCs w:val="32"/>
        </w:rPr>
        <w:t>如符合评审受理条件的</w:t>
      </w:r>
      <w:r>
        <w:rPr>
          <w:rFonts w:ascii="仿宋_GB2312" w:eastAsia="仿宋_GB2312"/>
          <w:sz w:val="32"/>
          <w:szCs w:val="32"/>
        </w:rPr>
        <w:t>，</w:t>
      </w:r>
      <w:r w:rsidR="00990D5F">
        <w:rPr>
          <w:rFonts w:ascii="仿宋_GB2312" w:eastAsia="仿宋_GB2312" w:hint="eastAsia"/>
          <w:sz w:val="32"/>
          <w:szCs w:val="32"/>
        </w:rPr>
        <w:t>由</w:t>
      </w:r>
      <w:r w:rsidR="00D1691D">
        <w:rPr>
          <w:rFonts w:ascii="仿宋_GB2312" w:eastAsia="仿宋_GB2312" w:hint="eastAsia"/>
          <w:sz w:val="32"/>
          <w:szCs w:val="32"/>
        </w:rPr>
        <w:t>东莞市财政投资审核办公室进度组</w:t>
      </w:r>
      <w:r w:rsidR="00990D5F">
        <w:rPr>
          <w:rFonts w:ascii="仿宋_GB2312" w:eastAsia="仿宋_GB2312" w:hint="eastAsia"/>
          <w:sz w:val="32"/>
          <w:szCs w:val="32"/>
        </w:rPr>
        <w:t>将</w:t>
      </w:r>
      <w:r w:rsidR="007609C0">
        <w:rPr>
          <w:rFonts w:ascii="仿宋_GB2312" w:eastAsia="仿宋_GB2312" w:hint="eastAsia"/>
          <w:sz w:val="32"/>
          <w:szCs w:val="32"/>
        </w:rPr>
        <w:t>已</w:t>
      </w:r>
      <w:r w:rsidR="00990D5F">
        <w:rPr>
          <w:rFonts w:ascii="仿宋_GB2312" w:eastAsia="仿宋_GB2312" w:hint="eastAsia"/>
          <w:sz w:val="32"/>
          <w:szCs w:val="32"/>
        </w:rPr>
        <w:t>录入东莞市财政投资评审管理系统</w:t>
      </w:r>
      <w:r w:rsidR="007609C0">
        <w:rPr>
          <w:rFonts w:ascii="仿宋_GB2312" w:eastAsia="仿宋_GB2312" w:hint="eastAsia"/>
          <w:sz w:val="32"/>
          <w:szCs w:val="32"/>
        </w:rPr>
        <w:t>的项目</w:t>
      </w:r>
      <w:r w:rsidR="00D1691D">
        <w:rPr>
          <w:rFonts w:ascii="仿宋_GB2312" w:eastAsia="仿宋_GB2312" w:hint="eastAsia"/>
          <w:sz w:val="32"/>
          <w:szCs w:val="32"/>
        </w:rPr>
        <w:t>进行确认并下达评审任务</w:t>
      </w:r>
      <w:r w:rsidR="00990D5F">
        <w:rPr>
          <w:rFonts w:ascii="仿宋_GB2312" w:eastAsia="仿宋_GB2312" w:hint="eastAsia"/>
          <w:sz w:val="32"/>
          <w:szCs w:val="32"/>
        </w:rPr>
        <w:t>，</w:t>
      </w:r>
      <w:r>
        <w:rPr>
          <w:rFonts w:ascii="仿宋_GB2312" w:eastAsia="仿宋_GB2312" w:hint="eastAsia"/>
          <w:sz w:val="32"/>
          <w:szCs w:val="32"/>
        </w:rPr>
        <w:t>评审项目进入受理阶段。</w:t>
      </w:r>
    </w:p>
    <w:p w:rsidR="00101BAB" w:rsidRPr="00316F4D" w:rsidRDefault="00101BAB" w:rsidP="005A40BC">
      <w:pPr>
        <w:ind w:firstLineChars="200" w:firstLine="643"/>
        <w:jc w:val="left"/>
        <w:rPr>
          <w:rFonts w:ascii="仿宋_GB2312" w:eastAsia="仿宋_GB2312" w:hAnsiTheme="minorEastAsia"/>
          <w:b/>
          <w:sz w:val="32"/>
          <w:szCs w:val="32"/>
        </w:rPr>
      </w:pPr>
      <w:r w:rsidRPr="00316F4D">
        <w:rPr>
          <w:rFonts w:ascii="仿宋_GB2312" w:eastAsia="仿宋_GB2312" w:hAnsiTheme="minorEastAsia" w:hint="eastAsia"/>
          <w:b/>
          <w:sz w:val="32"/>
          <w:szCs w:val="32"/>
        </w:rPr>
        <w:t>六</w:t>
      </w:r>
      <w:r w:rsidR="00990D5F">
        <w:rPr>
          <w:rFonts w:ascii="仿宋_GB2312" w:eastAsia="仿宋_GB2312" w:hAnsiTheme="minorEastAsia" w:hint="eastAsia"/>
          <w:b/>
          <w:sz w:val="32"/>
          <w:szCs w:val="32"/>
        </w:rPr>
        <w:t>、</w:t>
      </w:r>
      <w:r w:rsidRPr="00316F4D">
        <w:rPr>
          <w:rFonts w:ascii="仿宋_GB2312" w:eastAsia="仿宋_GB2312" w:hAnsiTheme="minorEastAsia" w:hint="eastAsia"/>
          <w:b/>
          <w:sz w:val="32"/>
          <w:szCs w:val="32"/>
        </w:rPr>
        <w:t>资料催补</w:t>
      </w:r>
      <w:r w:rsidR="00990D5F">
        <w:rPr>
          <w:rFonts w:ascii="仿宋_GB2312" w:eastAsia="仿宋_GB2312" w:hAnsiTheme="minorEastAsia" w:hint="eastAsia"/>
          <w:b/>
          <w:sz w:val="32"/>
          <w:szCs w:val="32"/>
        </w:rPr>
        <w:t>及退审</w:t>
      </w:r>
    </w:p>
    <w:p w:rsidR="0001679F" w:rsidRDefault="00990D5F" w:rsidP="0011035E">
      <w:pPr>
        <w:ind w:firstLineChars="200" w:firstLine="640"/>
        <w:jc w:val="left"/>
        <w:rPr>
          <w:rFonts w:ascii="仿宋_GB2312" w:eastAsia="仿宋_GB2312"/>
          <w:sz w:val="32"/>
          <w:szCs w:val="32"/>
        </w:rPr>
      </w:pPr>
      <w:r>
        <w:rPr>
          <w:rFonts w:ascii="仿宋_GB2312" w:eastAsia="仿宋_GB2312" w:hint="eastAsia"/>
          <w:sz w:val="32"/>
          <w:szCs w:val="32"/>
        </w:rPr>
        <w:t>送审资料经初审和复</w:t>
      </w:r>
      <w:r>
        <w:rPr>
          <w:rFonts w:ascii="仿宋_GB2312" w:eastAsia="仿宋_GB2312"/>
          <w:sz w:val="32"/>
          <w:szCs w:val="32"/>
        </w:rPr>
        <w:t>核</w:t>
      </w:r>
      <w:r>
        <w:rPr>
          <w:rFonts w:ascii="仿宋_GB2312" w:eastAsia="仿宋_GB2312" w:hint="eastAsia"/>
          <w:sz w:val="32"/>
          <w:szCs w:val="32"/>
        </w:rPr>
        <w:t>两个阶段后</w:t>
      </w:r>
      <w:r>
        <w:rPr>
          <w:rFonts w:ascii="仿宋_GB2312" w:eastAsia="仿宋_GB2312"/>
          <w:sz w:val="32"/>
          <w:szCs w:val="32"/>
        </w:rPr>
        <w:t>，</w:t>
      </w:r>
      <w:r w:rsidR="008C52C9">
        <w:rPr>
          <w:rFonts w:ascii="仿宋_GB2312" w:eastAsia="仿宋_GB2312" w:hint="eastAsia"/>
          <w:sz w:val="32"/>
          <w:szCs w:val="32"/>
        </w:rPr>
        <w:t>如不符合评审受理条件的</w:t>
      </w:r>
      <w:r>
        <w:rPr>
          <w:rFonts w:ascii="仿宋_GB2312" w:eastAsia="仿宋_GB2312" w:hint="eastAsia"/>
          <w:sz w:val="32"/>
          <w:szCs w:val="32"/>
        </w:rPr>
        <w:t>或评审资料不完</w:t>
      </w:r>
      <w:r>
        <w:rPr>
          <w:rFonts w:ascii="仿宋_GB2312" w:eastAsia="仿宋_GB2312"/>
          <w:sz w:val="32"/>
          <w:szCs w:val="32"/>
        </w:rPr>
        <w:t>整、</w:t>
      </w:r>
      <w:r>
        <w:rPr>
          <w:rFonts w:ascii="仿宋_GB2312" w:eastAsia="仿宋_GB2312" w:hint="eastAsia"/>
          <w:sz w:val="32"/>
          <w:szCs w:val="32"/>
        </w:rPr>
        <w:t>不齐全的</w:t>
      </w:r>
      <w:r>
        <w:rPr>
          <w:rFonts w:ascii="仿宋_GB2312" w:eastAsia="仿宋_GB2312"/>
          <w:sz w:val="32"/>
          <w:szCs w:val="32"/>
        </w:rPr>
        <w:t>，</w:t>
      </w:r>
      <w:r>
        <w:rPr>
          <w:rFonts w:ascii="仿宋_GB2312" w:eastAsia="仿宋_GB2312" w:hint="eastAsia"/>
          <w:sz w:val="32"/>
          <w:szCs w:val="32"/>
        </w:rPr>
        <w:t>由市财政局基建资料收发窗口人员根据《东莞市财政局申请评审项目资料审核意见表》汇总相关问题</w:t>
      </w:r>
      <w:r w:rsidR="008069C8">
        <w:rPr>
          <w:rFonts w:ascii="仿宋_GB2312" w:eastAsia="仿宋_GB2312" w:hint="eastAsia"/>
          <w:sz w:val="32"/>
          <w:szCs w:val="32"/>
        </w:rPr>
        <w:t>和要求，发函给项目资料送审单位，一次</w:t>
      </w:r>
      <w:r w:rsidR="008C52C9">
        <w:rPr>
          <w:rFonts w:ascii="仿宋_GB2312" w:eastAsia="仿宋_GB2312" w:hint="eastAsia"/>
          <w:sz w:val="32"/>
          <w:szCs w:val="32"/>
        </w:rPr>
        <w:t>性</w:t>
      </w:r>
      <w:r w:rsidR="008069C8">
        <w:rPr>
          <w:rFonts w:ascii="仿宋_GB2312" w:eastAsia="仿宋_GB2312" w:hint="eastAsia"/>
          <w:sz w:val="32"/>
          <w:szCs w:val="32"/>
        </w:rPr>
        <w:t>告知送审</w:t>
      </w:r>
      <w:r w:rsidR="008C52C9">
        <w:rPr>
          <w:rFonts w:ascii="仿宋_GB2312" w:eastAsia="仿宋_GB2312" w:hint="eastAsia"/>
          <w:sz w:val="32"/>
          <w:szCs w:val="32"/>
        </w:rPr>
        <w:t>资料存在的问题并要求</w:t>
      </w:r>
      <w:r w:rsidR="008069C8">
        <w:rPr>
          <w:rFonts w:ascii="仿宋_GB2312" w:eastAsia="仿宋_GB2312" w:hint="eastAsia"/>
          <w:sz w:val="32"/>
          <w:szCs w:val="32"/>
        </w:rPr>
        <w:t>5个工作日内</w:t>
      </w:r>
      <w:r w:rsidR="006F7C38">
        <w:rPr>
          <w:rFonts w:ascii="仿宋_GB2312" w:eastAsia="仿宋_GB2312" w:hint="eastAsia"/>
          <w:sz w:val="32"/>
          <w:szCs w:val="32"/>
        </w:rPr>
        <w:t>补</w:t>
      </w:r>
      <w:r w:rsidR="008069C8">
        <w:rPr>
          <w:rFonts w:ascii="仿宋_GB2312" w:eastAsia="仿宋_GB2312" w:hint="eastAsia"/>
          <w:sz w:val="32"/>
          <w:szCs w:val="32"/>
        </w:rPr>
        <w:t>充所缺资料。在第一次发函要求补充资料期限到期后，项目资料送审单位没有补充完整资料或没有及时反馈意见时，</w:t>
      </w:r>
      <w:r w:rsidR="008C52C9">
        <w:rPr>
          <w:rFonts w:ascii="仿宋_GB2312" w:eastAsia="仿宋_GB2312" w:hint="eastAsia"/>
          <w:sz w:val="32"/>
          <w:szCs w:val="32"/>
        </w:rPr>
        <w:t>窗口人员将按程序二次发函给送审单位催补资料。经两次发函催补资料送审单位仍然没有补充评审所需资料的，</w:t>
      </w:r>
      <w:r w:rsidR="001A0EBC">
        <w:rPr>
          <w:rFonts w:ascii="仿宋_GB2312" w:eastAsia="仿宋_GB2312" w:hint="eastAsia"/>
          <w:sz w:val="32"/>
          <w:szCs w:val="32"/>
        </w:rPr>
        <w:t>窗口将</w:t>
      </w:r>
      <w:r w:rsidR="00357837">
        <w:rPr>
          <w:rFonts w:ascii="仿宋_GB2312" w:eastAsia="仿宋_GB2312" w:hint="eastAsia"/>
          <w:sz w:val="32"/>
          <w:szCs w:val="32"/>
        </w:rPr>
        <w:t>项目送审资料情况告知市财政局相关业务科室并</w:t>
      </w:r>
      <w:r w:rsidR="001A0EBC">
        <w:rPr>
          <w:rFonts w:ascii="仿宋_GB2312" w:eastAsia="仿宋_GB2312" w:hint="eastAsia"/>
          <w:sz w:val="32"/>
          <w:szCs w:val="32"/>
        </w:rPr>
        <w:t>通知送审</w:t>
      </w:r>
      <w:r w:rsidR="00721A5C">
        <w:rPr>
          <w:rFonts w:ascii="仿宋_GB2312" w:eastAsia="仿宋_GB2312" w:hint="eastAsia"/>
          <w:sz w:val="32"/>
          <w:szCs w:val="32"/>
        </w:rPr>
        <w:t>单</w:t>
      </w:r>
      <w:r w:rsidR="001A0EBC">
        <w:rPr>
          <w:rFonts w:ascii="仿宋_GB2312" w:eastAsia="仿宋_GB2312" w:hint="eastAsia"/>
          <w:sz w:val="32"/>
          <w:szCs w:val="32"/>
        </w:rPr>
        <w:t>位领回资料</w:t>
      </w:r>
      <w:r w:rsidR="002B2363">
        <w:rPr>
          <w:rFonts w:ascii="仿宋_GB2312" w:eastAsia="仿宋_GB2312" w:hint="eastAsia"/>
          <w:sz w:val="32"/>
          <w:szCs w:val="32"/>
        </w:rPr>
        <w:t>退审。退审项目从退审之日起1个月后方可重新报审。</w:t>
      </w:r>
    </w:p>
    <w:tbl>
      <w:tblPr>
        <w:tblW w:w="12042" w:type="dxa"/>
        <w:tblInd w:w="108" w:type="dxa"/>
        <w:tblLook w:val="04A0"/>
      </w:tblPr>
      <w:tblGrid>
        <w:gridCol w:w="10488"/>
        <w:gridCol w:w="222"/>
        <w:gridCol w:w="222"/>
        <w:gridCol w:w="222"/>
        <w:gridCol w:w="222"/>
        <w:gridCol w:w="222"/>
        <w:gridCol w:w="222"/>
        <w:gridCol w:w="222"/>
      </w:tblGrid>
      <w:tr w:rsidR="00F731FA" w:rsidRPr="00F731FA" w:rsidTr="00850082">
        <w:trPr>
          <w:trHeight w:val="480"/>
        </w:trPr>
        <w:tc>
          <w:tcPr>
            <w:tcW w:w="12042" w:type="dxa"/>
            <w:gridSpan w:val="8"/>
            <w:tcBorders>
              <w:top w:val="nil"/>
              <w:left w:val="nil"/>
              <w:bottom w:val="nil"/>
              <w:right w:val="nil"/>
            </w:tcBorders>
            <w:shd w:val="clear" w:color="auto" w:fill="auto"/>
            <w:noWrap/>
            <w:vAlign w:val="center"/>
            <w:hideMark/>
          </w:tcPr>
          <w:p w:rsidR="00F731FA" w:rsidRPr="00F731FA" w:rsidRDefault="00F731FA" w:rsidP="00850082">
            <w:pPr>
              <w:widowControl/>
              <w:ind w:firstLineChars="500" w:firstLine="2200"/>
              <w:rPr>
                <w:rFonts w:ascii="方正小标宋简体" w:eastAsia="方正小标宋简体" w:hAnsi="宋体" w:cs="宋体"/>
                <w:kern w:val="0"/>
                <w:sz w:val="44"/>
                <w:szCs w:val="44"/>
              </w:rPr>
            </w:pPr>
            <w:r w:rsidRPr="00F731FA">
              <w:rPr>
                <w:rFonts w:ascii="方正小标宋简体" w:eastAsia="方正小标宋简体" w:hAnsi="宋体" w:cs="宋体" w:hint="eastAsia"/>
                <w:kern w:val="0"/>
                <w:sz w:val="44"/>
                <w:szCs w:val="44"/>
              </w:rPr>
              <w:lastRenderedPageBreak/>
              <w:t>评审业务工作流程图</w:t>
            </w:r>
          </w:p>
        </w:tc>
      </w:tr>
      <w:tr w:rsidR="00F731FA" w:rsidRPr="00F731FA" w:rsidTr="00850082">
        <w:trPr>
          <w:trHeight w:val="285"/>
        </w:trPr>
        <w:tc>
          <w:tcPr>
            <w:tcW w:w="10488" w:type="dxa"/>
            <w:tcBorders>
              <w:top w:val="nil"/>
              <w:left w:val="nil"/>
              <w:bottom w:val="nil"/>
              <w:right w:val="nil"/>
            </w:tcBorders>
            <w:shd w:val="clear" w:color="auto" w:fill="auto"/>
            <w:noWrap/>
            <w:vAlign w:val="center"/>
            <w:hideMark/>
          </w:tcPr>
          <w:tbl>
            <w:tblPr>
              <w:tblW w:w="10272" w:type="dxa"/>
              <w:tblLook w:val="04A0"/>
            </w:tblPr>
            <w:tblGrid>
              <w:gridCol w:w="8718"/>
              <w:gridCol w:w="222"/>
              <w:gridCol w:w="222"/>
              <w:gridCol w:w="222"/>
              <w:gridCol w:w="222"/>
              <w:gridCol w:w="222"/>
              <w:gridCol w:w="222"/>
              <w:gridCol w:w="222"/>
            </w:tblGrid>
            <w:tr w:rsidR="00850082" w:rsidRPr="00850082" w:rsidTr="00850082">
              <w:trPr>
                <w:trHeight w:val="285"/>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37248" behindDoc="0" locked="0" layoutInCell="1" allowOverlap="1">
                        <wp:simplePos x="0" y="0"/>
                        <wp:positionH relativeFrom="column">
                          <wp:posOffset>1123950</wp:posOffset>
                        </wp:positionH>
                        <wp:positionV relativeFrom="paragraph">
                          <wp:posOffset>57150</wp:posOffset>
                        </wp:positionV>
                        <wp:extent cx="3352800" cy="238125"/>
                        <wp:effectExtent l="0" t="0" r="0" b="0"/>
                        <wp:wrapNone/>
                        <wp:docPr id="8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552450"/>
                                  <a:ext cx="3324225" cy="209550"/>
                                  <a:chOff x="1133475" y="552450"/>
                                  <a:chExt cx="3324225" cy="209550"/>
                                </a:xfrm>
                              </a:grpSpPr>
                              <a:sp>
                                <a:nvSpPr>
                                  <a:cNvPr id="44033" name="Text Box 1"/>
                                  <a:cNvSpPr txBox="1">
                                    <a:spLocks noChangeArrowheads="1"/>
                                  </a:cNvSpPr>
                                </a:nvSpPr>
                                <a:spPr bwMode="auto">
                                  <a:xfrm>
                                    <a:off x="1133475" y="552450"/>
                                    <a:ext cx="3324225"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建设单位填写</a:t>
                                      </a:r>
                                      <a:r>
                                        <a:rPr lang="en-US" altLang="zh-CN" sz="1000" b="1" i="0" u="none" strike="noStrike" baseline="0">
                                          <a:solidFill>
                                            <a:srgbClr val="000000"/>
                                          </a:solidFill>
                                          <a:latin typeface="宋体"/>
                                          <a:ea typeface="宋体"/>
                                        </a:rPr>
                                        <a:t>《</a:t>
                                      </a:r>
                                      <a:r>
                                        <a:rPr lang="zh-CN" altLang="en-US" sz="1000" b="1" i="0" u="none" strike="noStrike" baseline="0">
                                          <a:solidFill>
                                            <a:srgbClr val="000000"/>
                                          </a:solidFill>
                                          <a:latin typeface="宋体"/>
                                          <a:ea typeface="宋体"/>
                                        </a:rPr>
                                        <a:t>项目评审申请书</a:t>
                                      </a:r>
                                      <a:r>
                                        <a:rPr lang="en-US" altLang="zh-CN" sz="1000" b="1" i="0" u="none" strike="noStrike" baseline="0">
                                          <a:solidFill>
                                            <a:srgbClr val="000000"/>
                                          </a:solidFill>
                                          <a:latin typeface="宋体"/>
                                          <a:ea typeface="宋体"/>
                                        </a:rPr>
                                        <a:t>》</a:t>
                                      </a:r>
                                      <a:endParaRPr lang="zh-CN" altLang="en-US" sz="1000" b="1" i="0" u="none" strike="noStrike" baseline="0">
                                        <a:solidFill>
                                          <a:srgbClr val="000000"/>
                                        </a:solidFill>
                                        <a:latin typeface="宋体"/>
                                        <a:ea typeface="宋体"/>
                                      </a:endParaRP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38272" behindDoc="0" locked="0" layoutInCell="1" allowOverlap="1">
                        <wp:simplePos x="0" y="0"/>
                        <wp:positionH relativeFrom="column">
                          <wp:posOffset>1123950</wp:posOffset>
                        </wp:positionH>
                        <wp:positionV relativeFrom="paragraph">
                          <wp:posOffset>466725</wp:posOffset>
                        </wp:positionV>
                        <wp:extent cx="3352800" cy="247650"/>
                        <wp:effectExtent l="0" t="0" r="0" b="0"/>
                        <wp:wrapNone/>
                        <wp:docPr id="8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971550"/>
                                  <a:ext cx="3324225" cy="209550"/>
                                  <a:chOff x="1133475" y="971550"/>
                                  <a:chExt cx="3324225" cy="209550"/>
                                </a:xfrm>
                              </a:grpSpPr>
                              <a:sp>
                                <a:nvSpPr>
                                  <a:cNvPr id="44034" name="Text Box 2"/>
                                  <a:cNvSpPr txBox="1">
                                    <a:spLocks noChangeArrowheads="1"/>
                                  </a:cNvSpPr>
                                </a:nvSpPr>
                                <a:spPr bwMode="auto">
                                  <a:xfrm>
                                    <a:off x="1133475" y="971550"/>
                                    <a:ext cx="3324225"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市财政局相关业务科室核准评审申请，报局领导批准</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39296" behindDoc="0" locked="0" layoutInCell="1" allowOverlap="1">
                        <wp:simplePos x="0" y="0"/>
                        <wp:positionH relativeFrom="column">
                          <wp:posOffset>2714625</wp:posOffset>
                        </wp:positionH>
                        <wp:positionV relativeFrom="paragraph">
                          <wp:posOffset>285750</wp:posOffset>
                        </wp:positionV>
                        <wp:extent cx="171450" cy="276225"/>
                        <wp:effectExtent l="0" t="0" r="0" b="0"/>
                        <wp:wrapNone/>
                        <wp:docPr id="80" name="AutoShap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771525"/>
                                  <a:ext cx="0" cy="190500"/>
                                  <a:chOff x="2800350" y="771525"/>
                                  <a:chExt cx="0" cy="190500"/>
                                </a:xfrm>
                              </a:grpSpPr>
                              <a:cxnSp>
                                <a:nvCxnSpPr>
                                  <a:cNvPr id="63031" name="AutoShape 3"/>
                                  <a:cNvCxnSpPr>
                                    <a:cxnSpLocks noChangeShapeType="1"/>
                                    <a:stCxn id="44033" idx="2"/>
                                    <a:endCxn id="44034" idx="0"/>
                                  </a:cNvCxnSpPr>
                                </a:nvCxnSpPr>
                                <a:spPr bwMode="auto">
                                  <a:xfrm>
                                    <a:off x="2800350" y="771525"/>
                                    <a:ext cx="0" cy="1905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40320" behindDoc="0" locked="0" layoutInCell="1" allowOverlap="1">
                        <wp:simplePos x="0" y="0"/>
                        <wp:positionH relativeFrom="column">
                          <wp:posOffset>1123950</wp:posOffset>
                        </wp:positionH>
                        <wp:positionV relativeFrom="paragraph">
                          <wp:posOffset>1362075</wp:posOffset>
                        </wp:positionV>
                        <wp:extent cx="3362325" cy="238125"/>
                        <wp:effectExtent l="0" t="0" r="0" b="0"/>
                        <wp:wrapNone/>
                        <wp:docPr id="79"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1857375"/>
                                  <a:ext cx="3333750" cy="209550"/>
                                  <a:chOff x="1133475" y="1857375"/>
                                  <a:chExt cx="3333750" cy="209550"/>
                                </a:xfrm>
                              </a:grpSpPr>
                              <a:sp>
                                <a:nvSpPr>
                                  <a:cNvPr id="44036" name="Text Box 4"/>
                                  <a:cNvSpPr txBox="1">
                                    <a:spLocks noChangeArrowheads="1"/>
                                  </a:cNvSpPr>
                                </a:nvSpPr>
                                <a:spPr bwMode="auto">
                                  <a:xfrm>
                                    <a:off x="1133475" y="185737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市财政局基建资料接收窗口接收资料</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41344" behindDoc="0" locked="0" layoutInCell="1" allowOverlap="1">
                        <wp:simplePos x="0" y="0"/>
                        <wp:positionH relativeFrom="column">
                          <wp:posOffset>2714625</wp:posOffset>
                        </wp:positionH>
                        <wp:positionV relativeFrom="paragraph">
                          <wp:posOffset>1590675</wp:posOffset>
                        </wp:positionV>
                        <wp:extent cx="171450" cy="323850"/>
                        <wp:effectExtent l="0" t="0" r="0" b="0"/>
                        <wp:wrapNone/>
                        <wp:docPr id="78" name="AutoShap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076450"/>
                                  <a:ext cx="0" cy="228600"/>
                                  <a:chOff x="2800350" y="2076450"/>
                                  <a:chExt cx="0" cy="228600"/>
                                </a:xfrm>
                              </a:grpSpPr>
                              <a:cxnSp>
                                <a:nvCxnSpPr>
                                  <a:cNvPr id="63033" name="AutoShape 6"/>
                                  <a:cNvCxnSpPr>
                                    <a:cxnSpLocks noChangeShapeType="1"/>
                                    <a:stCxn id="44036" idx="2"/>
                                  </a:cNvCxnSpPr>
                                </a:nvCxnSpPr>
                                <a:spPr bwMode="auto">
                                  <a:xfrm>
                                    <a:off x="2800350" y="2076450"/>
                                    <a:ext cx="0" cy="2286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42368" behindDoc="0" locked="0" layoutInCell="1" allowOverlap="1">
                        <wp:simplePos x="0" y="0"/>
                        <wp:positionH relativeFrom="column">
                          <wp:posOffset>1104900</wp:posOffset>
                        </wp:positionH>
                        <wp:positionV relativeFrom="paragraph">
                          <wp:posOffset>1809750</wp:posOffset>
                        </wp:positionV>
                        <wp:extent cx="3362325" cy="228600"/>
                        <wp:effectExtent l="0" t="0" r="0" b="0"/>
                        <wp:wrapNone/>
                        <wp:docPr id="77" name="Text 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14425" y="2305050"/>
                                  <a:ext cx="3333750" cy="200025"/>
                                  <a:chOff x="1114425" y="2305050"/>
                                  <a:chExt cx="3333750" cy="200025"/>
                                </a:xfrm>
                              </a:grpSpPr>
                              <a:sp>
                                <a:nvSpPr>
                                  <a:cNvPr id="44039" name="Text Box 7"/>
                                  <a:cNvSpPr txBox="1">
                                    <a:spLocks noChangeArrowheads="1"/>
                                  </a:cNvSpPr>
                                </a:nvSpPr>
                                <a:spPr bwMode="auto">
                                  <a:xfrm>
                                    <a:off x="1114425" y="2305050"/>
                                    <a:ext cx="3333750" cy="200025"/>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市财政投资审核办公室核对资料、收件</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43392" behindDoc="0" locked="0" layoutInCell="1" allowOverlap="1">
                        <wp:simplePos x="0" y="0"/>
                        <wp:positionH relativeFrom="column">
                          <wp:posOffset>1123950</wp:posOffset>
                        </wp:positionH>
                        <wp:positionV relativeFrom="paragraph">
                          <wp:posOffset>2228850</wp:posOffset>
                        </wp:positionV>
                        <wp:extent cx="3362325" cy="228600"/>
                        <wp:effectExtent l="0" t="0" r="0" b="0"/>
                        <wp:wrapNone/>
                        <wp:docPr id="76" name="Text Box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2724150"/>
                                  <a:ext cx="3333750" cy="200025"/>
                                  <a:chOff x="1133475" y="2724150"/>
                                  <a:chExt cx="3333750" cy="200025"/>
                                </a:xfrm>
                              </a:grpSpPr>
                              <a:sp>
                                <a:nvSpPr>
                                  <a:cNvPr id="44041" name="Text Box 9"/>
                                  <a:cNvSpPr txBox="1">
                                    <a:spLocks noChangeArrowheads="1"/>
                                  </a:cNvSpPr>
                                </a:nvSpPr>
                                <a:spPr bwMode="auto">
                                  <a:xfrm>
                                    <a:off x="1133475" y="3181350"/>
                                    <a:ext cx="3333750" cy="200025"/>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安排任务，制定评审方案</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44416" behindDoc="0" locked="0" layoutInCell="1" allowOverlap="1">
                        <wp:simplePos x="0" y="0"/>
                        <wp:positionH relativeFrom="column">
                          <wp:posOffset>2714625</wp:posOffset>
                        </wp:positionH>
                        <wp:positionV relativeFrom="paragraph">
                          <wp:posOffset>2009775</wp:posOffset>
                        </wp:positionV>
                        <wp:extent cx="171450" cy="314325"/>
                        <wp:effectExtent l="0" t="0" r="0" b="0"/>
                        <wp:wrapNone/>
                        <wp:docPr id="75" name="AutoShap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81300" y="2505075"/>
                                  <a:ext cx="19050" cy="219075"/>
                                  <a:chOff x="2781300" y="2505075"/>
                                  <a:chExt cx="19050" cy="219075"/>
                                </a:xfrm>
                              </a:grpSpPr>
                              <a:cxnSp>
                                <a:nvCxnSpPr>
                                  <a:cNvPr id="63036" name="AutoShape 10"/>
                                  <a:cNvCxnSpPr>
                                    <a:cxnSpLocks noChangeShapeType="1"/>
                                    <a:stCxn id="44039" idx="2"/>
                                    <a:endCxn id="44041" idx="0"/>
                                  </a:cNvCxnSpPr>
                                </a:nvCxnSpPr>
                                <a:spPr bwMode="auto">
                                  <a:xfrm>
                                    <a:off x="2781300" y="2505075"/>
                                    <a:ext cx="19050" cy="21907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45440" behindDoc="0" locked="0" layoutInCell="1" allowOverlap="1">
                        <wp:simplePos x="0" y="0"/>
                        <wp:positionH relativeFrom="column">
                          <wp:posOffset>1123950</wp:posOffset>
                        </wp:positionH>
                        <wp:positionV relativeFrom="paragraph">
                          <wp:posOffset>2676525</wp:posOffset>
                        </wp:positionV>
                        <wp:extent cx="3362325" cy="238125"/>
                        <wp:effectExtent l="0" t="0" r="0" b="0"/>
                        <wp:wrapNone/>
                        <wp:docPr id="74" name="Text Box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3171825"/>
                                  <a:ext cx="3333750" cy="209550"/>
                                  <a:chOff x="1133475" y="3171825"/>
                                  <a:chExt cx="3333750" cy="209550"/>
                                </a:xfrm>
                              </a:grpSpPr>
                              <a:sp>
                                <a:nvSpPr>
                                  <a:cNvPr id="44043" name="Text Box 11"/>
                                  <a:cNvSpPr txBox="1">
                                    <a:spLocks noChangeArrowheads="1"/>
                                  </a:cNvSpPr>
                                </a:nvSpPr>
                                <a:spPr bwMode="auto">
                                  <a:xfrm>
                                    <a:off x="1133475" y="362902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组织评审、现场查勘、取证</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46464" behindDoc="0" locked="0" layoutInCell="1" allowOverlap="1">
                        <wp:simplePos x="0" y="0"/>
                        <wp:positionH relativeFrom="column">
                          <wp:posOffset>2714625</wp:posOffset>
                        </wp:positionH>
                        <wp:positionV relativeFrom="paragraph">
                          <wp:posOffset>2438400</wp:posOffset>
                        </wp:positionV>
                        <wp:extent cx="171450" cy="323850"/>
                        <wp:effectExtent l="0" t="0" r="0" b="0"/>
                        <wp:wrapNone/>
                        <wp:docPr id="73"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924175"/>
                                  <a:ext cx="0" cy="238125"/>
                                  <a:chOff x="2800350" y="2924175"/>
                                  <a:chExt cx="0" cy="238125"/>
                                </a:xfrm>
                              </a:grpSpPr>
                              <a:cxnSp>
                                <a:nvCxnSpPr>
                                  <a:cNvPr id="63038" name="AutoShape 12"/>
                                  <a:cNvCxnSpPr>
                                    <a:cxnSpLocks noChangeShapeType="1"/>
                                    <a:stCxn id="44041" idx="2"/>
                                    <a:endCxn id="44043" idx="0"/>
                                  </a:cNvCxnSpPr>
                                </a:nvCxnSpPr>
                                <a:spPr bwMode="auto">
                                  <a:xfrm>
                                    <a:off x="2800350" y="2924175"/>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47488" behindDoc="0" locked="0" layoutInCell="1" allowOverlap="1">
                        <wp:simplePos x="0" y="0"/>
                        <wp:positionH relativeFrom="column">
                          <wp:posOffset>1123950</wp:posOffset>
                        </wp:positionH>
                        <wp:positionV relativeFrom="paragraph">
                          <wp:posOffset>3124200</wp:posOffset>
                        </wp:positionV>
                        <wp:extent cx="3362325" cy="238125"/>
                        <wp:effectExtent l="0" t="0" r="0" b="0"/>
                        <wp:wrapNone/>
                        <wp:docPr id="72" name="Text Box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3619500"/>
                                  <a:ext cx="3333750" cy="209550"/>
                                  <a:chOff x="1133475" y="3619500"/>
                                  <a:chExt cx="3333750" cy="209550"/>
                                </a:xfrm>
                              </a:grpSpPr>
                              <a:sp>
                                <a:nvSpPr>
                                  <a:cNvPr id="44045" name="Text Box 13"/>
                                  <a:cNvSpPr txBox="1">
                                    <a:spLocks noChangeArrowheads="1"/>
                                  </a:cNvSpPr>
                                </a:nvSpPr>
                                <a:spPr bwMode="auto">
                                  <a:xfrm>
                                    <a:off x="1133475" y="4076700"/>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提交评审结果（初稿）</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48512" behindDoc="0" locked="0" layoutInCell="1" allowOverlap="1">
                        <wp:simplePos x="0" y="0"/>
                        <wp:positionH relativeFrom="column">
                          <wp:posOffset>2714625</wp:posOffset>
                        </wp:positionH>
                        <wp:positionV relativeFrom="paragraph">
                          <wp:posOffset>2895600</wp:posOffset>
                        </wp:positionV>
                        <wp:extent cx="171450" cy="314325"/>
                        <wp:effectExtent l="0" t="0" r="0" b="0"/>
                        <wp:wrapNone/>
                        <wp:docPr id="71" name="AutoShap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3381375"/>
                                  <a:ext cx="0" cy="228600"/>
                                  <a:chOff x="2800350" y="3381375"/>
                                  <a:chExt cx="0" cy="228600"/>
                                </a:xfrm>
                              </a:grpSpPr>
                              <a:cxnSp>
                                <a:nvCxnSpPr>
                                  <a:cNvPr id="63040" name="AutoShape 14"/>
                                  <a:cNvCxnSpPr>
                                    <a:cxnSpLocks noChangeShapeType="1"/>
                                    <a:stCxn id="44043" idx="2"/>
                                    <a:endCxn id="44045" idx="0"/>
                                  </a:cNvCxnSpPr>
                                </a:nvCxnSpPr>
                                <a:spPr bwMode="auto">
                                  <a:xfrm>
                                    <a:off x="2800350" y="3381375"/>
                                    <a:ext cx="0" cy="2286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49536" behindDoc="0" locked="0" layoutInCell="1" allowOverlap="1">
                        <wp:simplePos x="0" y="0"/>
                        <wp:positionH relativeFrom="column">
                          <wp:posOffset>1123950</wp:posOffset>
                        </wp:positionH>
                        <wp:positionV relativeFrom="paragraph">
                          <wp:posOffset>3571875</wp:posOffset>
                        </wp:positionV>
                        <wp:extent cx="3362325" cy="238125"/>
                        <wp:effectExtent l="0" t="0" r="0" b="0"/>
                        <wp:wrapNone/>
                        <wp:docPr id="70" name="Text Box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4067175"/>
                                  <a:ext cx="3333750" cy="209550"/>
                                  <a:chOff x="1133475" y="4067175"/>
                                  <a:chExt cx="3333750" cy="209550"/>
                                </a:xfrm>
                              </a:grpSpPr>
                              <a:sp>
                                <a:nvSpPr>
                                  <a:cNvPr id="44047" name="Text Box 15"/>
                                  <a:cNvSpPr txBox="1">
                                    <a:spLocks noChangeArrowheads="1"/>
                                  </a:cNvSpPr>
                                </a:nvSpPr>
                                <a:spPr bwMode="auto">
                                  <a:xfrm>
                                    <a:off x="1133475" y="452437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复    审</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0560" behindDoc="0" locked="0" layoutInCell="1" allowOverlap="1">
                        <wp:simplePos x="0" y="0"/>
                        <wp:positionH relativeFrom="column">
                          <wp:posOffset>2714625</wp:posOffset>
                        </wp:positionH>
                        <wp:positionV relativeFrom="paragraph">
                          <wp:posOffset>3352800</wp:posOffset>
                        </wp:positionV>
                        <wp:extent cx="171450" cy="304800"/>
                        <wp:effectExtent l="0" t="0" r="0" b="0"/>
                        <wp:wrapNone/>
                        <wp:docPr id="69" name="AutoShap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3838575"/>
                                  <a:ext cx="0" cy="219075"/>
                                  <a:chOff x="2800350" y="3838575"/>
                                  <a:chExt cx="0" cy="219075"/>
                                </a:xfrm>
                              </a:grpSpPr>
                              <a:cxnSp>
                                <a:nvCxnSpPr>
                                  <a:cNvPr id="63042" name="AutoShape 16"/>
                                  <a:cNvCxnSpPr>
                                    <a:cxnSpLocks noChangeShapeType="1"/>
                                    <a:stCxn id="44045" idx="2"/>
                                    <a:endCxn id="44047" idx="0"/>
                                  </a:cNvCxnSpPr>
                                </a:nvCxnSpPr>
                                <a:spPr bwMode="auto">
                                  <a:xfrm>
                                    <a:off x="2800350" y="3838575"/>
                                    <a:ext cx="0" cy="21907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51584" behindDoc="0" locked="0" layoutInCell="1" allowOverlap="1">
                        <wp:simplePos x="0" y="0"/>
                        <wp:positionH relativeFrom="column">
                          <wp:posOffset>2714625</wp:posOffset>
                        </wp:positionH>
                        <wp:positionV relativeFrom="paragraph">
                          <wp:posOffset>3800475</wp:posOffset>
                        </wp:positionV>
                        <wp:extent cx="171450" cy="314325"/>
                        <wp:effectExtent l="0" t="0" r="0" b="0"/>
                        <wp:wrapNone/>
                        <wp:docPr id="68" name="AutoShap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4286250"/>
                                  <a:ext cx="0" cy="228600"/>
                                  <a:chOff x="2800350" y="4286250"/>
                                  <a:chExt cx="0" cy="228600"/>
                                </a:xfrm>
                              </a:grpSpPr>
                              <a:cxnSp>
                                <a:nvCxnSpPr>
                                  <a:cNvPr id="63043" name="AutoShape 17"/>
                                  <a:cNvCxnSpPr>
                                    <a:cxnSpLocks noChangeShapeType="1"/>
                                    <a:stCxn id="44047" idx="2"/>
                                    <a:endCxn id="44052" idx="0"/>
                                  </a:cNvCxnSpPr>
                                </a:nvCxnSpPr>
                                <a:spPr bwMode="auto">
                                  <a:xfrm>
                                    <a:off x="2800350" y="4286250"/>
                                    <a:ext cx="0" cy="2286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52608" behindDoc="0" locked="0" layoutInCell="1" allowOverlap="1">
                        <wp:simplePos x="0" y="0"/>
                        <wp:positionH relativeFrom="column">
                          <wp:posOffset>2819400</wp:posOffset>
                        </wp:positionH>
                        <wp:positionV relativeFrom="paragraph">
                          <wp:posOffset>4419600</wp:posOffset>
                        </wp:positionV>
                        <wp:extent cx="495300" cy="190500"/>
                        <wp:effectExtent l="0" t="0" r="0" b="0"/>
                        <wp:wrapNone/>
                        <wp:docPr id="67" name="Text Box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19400" y="4905375"/>
                                  <a:ext cx="485775" cy="180975"/>
                                  <a:chOff x="2819400" y="4905375"/>
                                  <a:chExt cx="485775" cy="180975"/>
                                </a:xfrm>
                              </a:grpSpPr>
                              <a:sp>
                                <a:nvSpPr>
                                  <a:cNvPr id="44050" name="Text Box 18"/>
                                  <a:cNvSpPr txBox="1">
                                    <a:spLocks noChangeArrowheads="1"/>
                                  </a:cNvSpPr>
                                </a:nvSpPr>
                                <a:spPr bwMode="auto">
                                  <a:xfrm>
                                    <a:off x="2819400" y="5362575"/>
                                    <a:ext cx="485775" cy="180975"/>
                                  </a:xfrm>
                                  <a:prstGeom prst="rect">
                                    <a:avLst/>
                                  </a:prstGeom>
                                  <a:noFill/>
                                  <a:ln w="9525">
                                    <a:noFill/>
                                    <a:miter lim="800000"/>
                                    <a:headEnd/>
                                    <a:tailEnd/>
                                  </a:ln>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是</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3632" behindDoc="0" locked="0" layoutInCell="1" allowOverlap="1">
                        <wp:simplePos x="0" y="0"/>
                        <wp:positionH relativeFrom="column">
                          <wp:posOffset>3952875</wp:posOffset>
                        </wp:positionH>
                        <wp:positionV relativeFrom="paragraph">
                          <wp:posOffset>3990975</wp:posOffset>
                        </wp:positionV>
                        <wp:extent cx="542925" cy="200025"/>
                        <wp:effectExtent l="0" t="0" r="0" b="0"/>
                        <wp:wrapNone/>
                        <wp:docPr id="66" name="Text 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62400" y="4486275"/>
                                  <a:ext cx="523875" cy="180975"/>
                                  <a:chOff x="3962400" y="4486275"/>
                                  <a:chExt cx="523875" cy="180975"/>
                                </a:xfrm>
                              </a:grpSpPr>
                              <a:sp>
                                <a:nvSpPr>
                                  <a:cNvPr id="44051" name="Text Box 19"/>
                                  <a:cNvSpPr txBox="1">
                                    <a:spLocks noChangeArrowheads="1"/>
                                  </a:cNvSpPr>
                                </a:nvSpPr>
                                <a:spPr bwMode="auto">
                                  <a:xfrm>
                                    <a:off x="3962400" y="4943475"/>
                                    <a:ext cx="523875" cy="180975"/>
                                  </a:xfrm>
                                  <a:prstGeom prst="rect">
                                    <a:avLst/>
                                  </a:prstGeom>
                                  <a:noFill/>
                                  <a:ln w="9525">
                                    <a:noFill/>
                                    <a:miter lim="800000"/>
                                    <a:headEnd/>
                                    <a:tailEnd/>
                                  </a:ln>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否</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4656" behindDoc="0" locked="0" layoutInCell="1" allowOverlap="1">
                        <wp:simplePos x="0" y="0"/>
                        <wp:positionH relativeFrom="column">
                          <wp:posOffset>1381125</wp:posOffset>
                        </wp:positionH>
                        <wp:positionV relativeFrom="paragraph">
                          <wp:posOffset>4029075</wp:posOffset>
                        </wp:positionV>
                        <wp:extent cx="2847975" cy="409575"/>
                        <wp:effectExtent l="0" t="0" r="0" b="0"/>
                        <wp:wrapNone/>
                        <wp:docPr id="65" name="AutoShap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47800" y="4524375"/>
                                  <a:ext cx="2705100" cy="381000"/>
                                  <a:chOff x="1447800" y="4524375"/>
                                  <a:chExt cx="2705100" cy="381000"/>
                                </a:xfrm>
                              </a:grpSpPr>
                              <a:sp>
                                <a:nvSpPr>
                                  <a:cNvPr id="44052" name="AutoShape 20"/>
                                  <a:cNvSpPr>
                                    <a:spLocks noChangeArrowheads="1"/>
                                  </a:cNvSpPr>
                                </a:nvSpPr>
                                <a:spPr bwMode="auto">
                                  <a:xfrm>
                                    <a:off x="1447800" y="4981575"/>
                                    <a:ext cx="2705100" cy="381000"/>
                                  </a:xfrm>
                                  <a:prstGeom prst="flowChartDecision">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复审是否通过？</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5680" behindDoc="0" locked="0" layoutInCell="1" allowOverlap="1">
                        <wp:simplePos x="0" y="0"/>
                        <wp:positionH relativeFrom="column">
                          <wp:posOffset>4162425</wp:posOffset>
                        </wp:positionH>
                        <wp:positionV relativeFrom="paragraph">
                          <wp:posOffset>2705100</wp:posOffset>
                        </wp:positionV>
                        <wp:extent cx="1257300" cy="1543050"/>
                        <wp:effectExtent l="0" t="0" r="0" b="0"/>
                        <wp:wrapNone/>
                        <wp:docPr id="64" name="AutoShap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62425" y="3267075"/>
                                  <a:ext cx="314325" cy="1447800"/>
                                  <a:chOff x="4162425" y="3267075"/>
                                  <a:chExt cx="314325" cy="1447800"/>
                                </a:xfrm>
                              </a:grpSpPr>
                              <a:cxnSp>
                                <a:nvCxnSpPr>
                                  <a:cNvPr id="63047" name="AutoShape 21"/>
                                  <a:cNvCxnSpPr>
                                    <a:cxnSpLocks noChangeShapeType="1"/>
                                    <a:stCxn id="44052" idx="3"/>
                                    <a:endCxn id="44043" idx="3"/>
                                  </a:cNvCxnSpPr>
                                </a:nvCxnSpPr>
                                <a:spPr bwMode="auto">
                                  <a:xfrm flipV="1">
                                    <a:off x="4162425" y="3267075"/>
                                    <a:ext cx="314325" cy="1447800"/>
                                  </a:xfrm>
                                  <a:prstGeom prst="bentConnector3">
                                    <a:avLst>
                                      <a:gd name="adj1" fmla="val 393935"/>
                                    </a:avLst>
                                  </a:prstGeom>
                                  <a:noFill/>
                                  <a:ln w="19050">
                                    <a:solidFill>
                                      <a:srgbClr val="000000"/>
                                    </a:solidFill>
                                    <a:miter lim="800000"/>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56704" behindDoc="0" locked="0" layoutInCell="1" allowOverlap="1">
                        <wp:simplePos x="0" y="0"/>
                        <wp:positionH relativeFrom="column">
                          <wp:posOffset>4514850</wp:posOffset>
                        </wp:positionH>
                        <wp:positionV relativeFrom="paragraph">
                          <wp:posOffset>2600325</wp:posOffset>
                        </wp:positionV>
                        <wp:extent cx="762000" cy="200025"/>
                        <wp:effectExtent l="0" t="0" r="0" b="0"/>
                        <wp:wrapNone/>
                        <wp:docPr id="63" name="Text Box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24375" y="3095625"/>
                                  <a:ext cx="742950" cy="180975"/>
                                  <a:chOff x="4524375" y="3095625"/>
                                  <a:chExt cx="742950" cy="180975"/>
                                </a:xfrm>
                              </a:grpSpPr>
                              <a:sp>
                                <a:nvSpPr>
                                  <a:cNvPr id="44054" name="Text Box 22"/>
                                  <a:cNvSpPr txBox="1">
                                    <a:spLocks noChangeArrowheads="1"/>
                                  </a:cNvSpPr>
                                </a:nvSpPr>
                                <a:spPr bwMode="auto">
                                  <a:xfrm>
                                    <a:off x="4524375" y="3552825"/>
                                    <a:ext cx="742950" cy="180975"/>
                                  </a:xfrm>
                                  <a:prstGeom prst="rect">
                                    <a:avLst/>
                                  </a:prstGeom>
                                  <a:noFill/>
                                  <a:ln w="9525" algn="ctr">
                                    <a:noFill/>
                                    <a:miter lim="800000"/>
                                    <a:headEnd/>
                                    <a:tailEnd/>
                                  </a:ln>
                                  <a:effectLst/>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重新评审</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7728" behindDoc="0" locked="0" layoutInCell="1" allowOverlap="1">
                        <wp:simplePos x="0" y="0"/>
                        <wp:positionH relativeFrom="column">
                          <wp:posOffset>1123950</wp:posOffset>
                        </wp:positionH>
                        <wp:positionV relativeFrom="paragraph">
                          <wp:posOffset>4657725</wp:posOffset>
                        </wp:positionV>
                        <wp:extent cx="3362325" cy="238125"/>
                        <wp:effectExtent l="0" t="0" r="0" b="0"/>
                        <wp:wrapNone/>
                        <wp:docPr id="62" name="Text Box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5153025"/>
                                  <a:ext cx="3333750" cy="209550"/>
                                  <a:chOff x="1133475" y="5153025"/>
                                  <a:chExt cx="3333750" cy="209550"/>
                                </a:xfrm>
                              </a:grpSpPr>
                              <a:sp>
                                <a:nvSpPr>
                                  <a:cNvPr id="44055" name="Text Box 23"/>
                                  <a:cNvSpPr txBox="1">
                                    <a:spLocks noChangeArrowheads="1"/>
                                  </a:cNvSpPr>
                                </a:nvSpPr>
                                <a:spPr bwMode="auto">
                                  <a:xfrm>
                                    <a:off x="1133475" y="561022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建设单位、施工单位、财审办对数</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58752" behindDoc="0" locked="0" layoutInCell="1" allowOverlap="1">
                        <wp:simplePos x="0" y="0"/>
                        <wp:positionH relativeFrom="column">
                          <wp:posOffset>2714625</wp:posOffset>
                        </wp:positionH>
                        <wp:positionV relativeFrom="paragraph">
                          <wp:posOffset>4419600</wp:posOffset>
                        </wp:positionV>
                        <wp:extent cx="171450" cy="323850"/>
                        <wp:effectExtent l="0" t="0" r="0" b="0"/>
                        <wp:wrapNone/>
                        <wp:docPr id="61" name="AutoShap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4905375"/>
                                  <a:ext cx="0" cy="238125"/>
                                  <a:chOff x="2800350" y="4905375"/>
                                  <a:chExt cx="0" cy="238125"/>
                                </a:xfrm>
                              </a:grpSpPr>
                              <a:cxnSp>
                                <a:nvCxnSpPr>
                                  <a:cNvPr id="63050" name="AutoShape 24"/>
                                  <a:cNvCxnSpPr>
                                    <a:cxnSpLocks noChangeShapeType="1"/>
                                    <a:stCxn id="44052" idx="2"/>
                                    <a:endCxn id="44055" idx="0"/>
                                  </a:cNvCxnSpPr>
                                </a:nvCxnSpPr>
                                <a:spPr bwMode="auto">
                                  <a:xfrm>
                                    <a:off x="2800350" y="4905375"/>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59776" behindDoc="0" locked="0" layoutInCell="1" allowOverlap="1">
                        <wp:simplePos x="0" y="0"/>
                        <wp:positionH relativeFrom="column">
                          <wp:posOffset>2714625</wp:posOffset>
                        </wp:positionH>
                        <wp:positionV relativeFrom="paragraph">
                          <wp:posOffset>4876800</wp:posOffset>
                        </wp:positionV>
                        <wp:extent cx="171450" cy="323850"/>
                        <wp:effectExtent l="0" t="0" r="0" b="0"/>
                        <wp:wrapNone/>
                        <wp:docPr id="60" name="AutoShap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5362575"/>
                                  <a:ext cx="0" cy="238125"/>
                                  <a:chOff x="2800350" y="5362575"/>
                                  <a:chExt cx="0" cy="238125"/>
                                </a:xfrm>
                              </a:grpSpPr>
                              <a:cxnSp>
                                <a:nvCxnSpPr>
                                  <a:cNvPr id="63051" name="AutoShape 25"/>
                                  <a:cNvCxnSpPr>
                                    <a:cxnSpLocks noChangeShapeType="1"/>
                                    <a:stCxn id="44055" idx="2"/>
                                    <a:endCxn id="44058" idx="0"/>
                                  </a:cNvCxnSpPr>
                                </a:nvCxnSpPr>
                                <a:spPr bwMode="auto">
                                  <a:xfrm>
                                    <a:off x="2800350" y="5362575"/>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60800" behindDoc="0" locked="0" layoutInCell="1" allowOverlap="1">
                        <wp:simplePos x="0" y="0"/>
                        <wp:positionH relativeFrom="column">
                          <wp:posOffset>1381125</wp:posOffset>
                        </wp:positionH>
                        <wp:positionV relativeFrom="paragraph">
                          <wp:posOffset>5114925</wp:posOffset>
                        </wp:positionV>
                        <wp:extent cx="2847975" cy="390525"/>
                        <wp:effectExtent l="0" t="0" r="0" b="0"/>
                        <wp:wrapNone/>
                        <wp:docPr id="59" name="AutoShap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47800" y="5610225"/>
                                  <a:ext cx="2705100" cy="361950"/>
                                  <a:chOff x="1447800" y="5610225"/>
                                  <a:chExt cx="2705100" cy="361950"/>
                                </a:xfrm>
                              </a:grpSpPr>
                              <a:sp>
                                <a:nvSpPr>
                                  <a:cNvPr id="44058" name="AutoShape 26"/>
                                  <a:cNvSpPr>
                                    <a:spLocks noChangeArrowheads="1"/>
                                  </a:cNvSpPr>
                                </a:nvSpPr>
                                <a:spPr bwMode="auto">
                                  <a:xfrm>
                                    <a:off x="1447800" y="6067425"/>
                                    <a:ext cx="2705100" cy="361950"/>
                                  </a:xfrm>
                                  <a:prstGeom prst="flowChartDecision">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是否达成共识？</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1824" behindDoc="0" locked="0" layoutInCell="1" allowOverlap="1">
                        <wp:simplePos x="0" y="0"/>
                        <wp:positionH relativeFrom="column">
                          <wp:posOffset>2790825</wp:posOffset>
                        </wp:positionH>
                        <wp:positionV relativeFrom="paragraph">
                          <wp:posOffset>5505450</wp:posOffset>
                        </wp:positionV>
                        <wp:extent cx="504825" cy="200025"/>
                        <wp:effectExtent l="0" t="0" r="0" b="0"/>
                        <wp:wrapNone/>
                        <wp:docPr id="58" name="Text Box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6000750"/>
                                  <a:ext cx="485775" cy="180975"/>
                                  <a:chOff x="2800350" y="6000750"/>
                                  <a:chExt cx="485775" cy="180975"/>
                                </a:xfrm>
                              </a:grpSpPr>
                              <a:sp>
                                <a:nvSpPr>
                                  <a:cNvPr id="44059" name="Text Box 27"/>
                                  <a:cNvSpPr txBox="1">
                                    <a:spLocks noChangeArrowheads="1"/>
                                  </a:cNvSpPr>
                                </a:nvSpPr>
                                <a:spPr bwMode="auto">
                                  <a:xfrm>
                                    <a:off x="2800350" y="6457950"/>
                                    <a:ext cx="485775" cy="180975"/>
                                  </a:xfrm>
                                  <a:prstGeom prst="rect">
                                    <a:avLst/>
                                  </a:prstGeom>
                                  <a:noFill/>
                                  <a:ln w="9525">
                                    <a:noFill/>
                                    <a:miter lim="800000"/>
                                    <a:headEnd/>
                                    <a:tailEnd/>
                                  </a:ln>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是</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2848" behindDoc="0" locked="0" layoutInCell="1" allowOverlap="1">
                        <wp:simplePos x="0" y="0"/>
                        <wp:positionH relativeFrom="column">
                          <wp:posOffset>1123950</wp:posOffset>
                        </wp:positionH>
                        <wp:positionV relativeFrom="paragraph">
                          <wp:posOffset>5724525</wp:posOffset>
                        </wp:positionV>
                        <wp:extent cx="3362325" cy="238125"/>
                        <wp:effectExtent l="0" t="0" r="0" b="0"/>
                        <wp:wrapNone/>
                        <wp:docPr id="57" name="Text Box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6219825"/>
                                  <a:ext cx="3333750" cy="209550"/>
                                  <a:chOff x="1133475" y="6219825"/>
                                  <a:chExt cx="3333750" cy="209550"/>
                                </a:xfrm>
                              </a:grpSpPr>
                              <a:sp>
                                <a:nvSpPr>
                                  <a:cNvPr id="44060" name="Text Box 28"/>
                                  <a:cNvSpPr txBox="1">
                                    <a:spLocks noChangeArrowheads="1"/>
                                  </a:cNvSpPr>
                                </a:nvSpPr>
                                <a:spPr bwMode="auto">
                                  <a:xfrm>
                                    <a:off x="1133475" y="667702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三方共同确认，出具评审结果</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3872" behindDoc="0" locked="0" layoutInCell="1" allowOverlap="1">
                        <wp:simplePos x="0" y="0"/>
                        <wp:positionH relativeFrom="column">
                          <wp:posOffset>2714625</wp:posOffset>
                        </wp:positionH>
                        <wp:positionV relativeFrom="paragraph">
                          <wp:posOffset>5486400</wp:posOffset>
                        </wp:positionV>
                        <wp:extent cx="171450" cy="323850"/>
                        <wp:effectExtent l="0" t="0" r="0" b="0"/>
                        <wp:wrapNone/>
                        <wp:docPr id="56" name="AutoShap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5972175"/>
                                  <a:ext cx="0" cy="238125"/>
                                  <a:chOff x="2800350" y="5972175"/>
                                  <a:chExt cx="0" cy="238125"/>
                                </a:xfrm>
                              </a:grpSpPr>
                              <a:cxnSp>
                                <a:nvCxnSpPr>
                                  <a:cNvPr id="63055" name="AutoShape 29"/>
                                  <a:cNvCxnSpPr>
                                    <a:cxnSpLocks noChangeShapeType="1"/>
                                    <a:stCxn id="44058" idx="2"/>
                                    <a:endCxn id="44060" idx="0"/>
                                  </a:cNvCxnSpPr>
                                </a:nvCxnSpPr>
                                <a:spPr bwMode="auto">
                                  <a:xfrm>
                                    <a:off x="2800350" y="5972175"/>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64896" behindDoc="0" locked="0" layoutInCell="1" allowOverlap="1">
                        <wp:simplePos x="0" y="0"/>
                        <wp:positionH relativeFrom="column">
                          <wp:posOffset>1038225</wp:posOffset>
                        </wp:positionH>
                        <wp:positionV relativeFrom="paragraph">
                          <wp:posOffset>5095875</wp:posOffset>
                        </wp:positionV>
                        <wp:extent cx="542925" cy="200025"/>
                        <wp:effectExtent l="0" t="0" r="0" b="0"/>
                        <wp:wrapNone/>
                        <wp:docPr id="55" name="Text Box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47750" y="5591175"/>
                                  <a:ext cx="523875" cy="180975"/>
                                  <a:chOff x="1047750" y="5591175"/>
                                  <a:chExt cx="523875" cy="180975"/>
                                </a:xfrm>
                              </a:grpSpPr>
                              <a:sp>
                                <a:nvSpPr>
                                  <a:cNvPr id="44062" name="Text Box 30"/>
                                  <a:cNvSpPr txBox="1">
                                    <a:spLocks noChangeArrowheads="1"/>
                                  </a:cNvSpPr>
                                </a:nvSpPr>
                                <a:spPr bwMode="auto">
                                  <a:xfrm>
                                    <a:off x="1047750" y="6048375"/>
                                    <a:ext cx="523875" cy="180975"/>
                                  </a:xfrm>
                                  <a:prstGeom prst="rect">
                                    <a:avLst/>
                                  </a:prstGeom>
                                  <a:noFill/>
                                  <a:ln w="9525">
                                    <a:noFill/>
                                    <a:miter lim="800000"/>
                                    <a:headEnd/>
                                    <a:tailEnd/>
                                  </a:ln>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否</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5920" behindDoc="0" locked="0" layoutInCell="1" allowOverlap="1">
                        <wp:simplePos x="0" y="0"/>
                        <wp:positionH relativeFrom="column">
                          <wp:posOffset>1123950</wp:posOffset>
                        </wp:positionH>
                        <wp:positionV relativeFrom="paragraph">
                          <wp:posOffset>6172200</wp:posOffset>
                        </wp:positionV>
                        <wp:extent cx="3362325" cy="238125"/>
                        <wp:effectExtent l="0" t="0" r="0" b="0"/>
                        <wp:wrapNone/>
                        <wp:docPr id="54" name="Text Box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6667500"/>
                                  <a:ext cx="3333750" cy="209550"/>
                                  <a:chOff x="1133475" y="6667500"/>
                                  <a:chExt cx="3333750" cy="209550"/>
                                </a:xfrm>
                              </a:grpSpPr>
                              <a:sp>
                                <a:nvSpPr>
                                  <a:cNvPr id="44063" name="Text Box 31"/>
                                  <a:cNvSpPr txBox="1">
                                    <a:spLocks noChangeArrowheads="1"/>
                                  </a:cNvSpPr>
                                </a:nvSpPr>
                                <a:spPr bwMode="auto">
                                  <a:xfrm>
                                    <a:off x="1133475" y="7124700"/>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市 财 政 局 审 批</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6944" behindDoc="0" locked="0" layoutInCell="1" allowOverlap="1">
                        <wp:simplePos x="0" y="0"/>
                        <wp:positionH relativeFrom="column">
                          <wp:posOffset>2714625</wp:posOffset>
                        </wp:positionH>
                        <wp:positionV relativeFrom="paragraph">
                          <wp:posOffset>5943600</wp:posOffset>
                        </wp:positionV>
                        <wp:extent cx="171450" cy="314325"/>
                        <wp:effectExtent l="0" t="0" r="0" b="0"/>
                        <wp:wrapNone/>
                        <wp:docPr id="53" name="AutoShap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6429375"/>
                                  <a:ext cx="0" cy="228600"/>
                                  <a:chOff x="2800350" y="6429375"/>
                                  <a:chExt cx="0" cy="228600"/>
                                </a:xfrm>
                              </a:grpSpPr>
                              <a:cxnSp>
                                <a:nvCxnSpPr>
                                  <a:cNvPr id="63058" name="AutoShape 32"/>
                                  <a:cNvCxnSpPr>
                                    <a:cxnSpLocks noChangeShapeType="1"/>
                                    <a:stCxn id="44060" idx="2"/>
                                    <a:endCxn id="44063" idx="0"/>
                                  </a:cNvCxnSpPr>
                                </a:nvCxnSpPr>
                                <a:spPr bwMode="auto">
                                  <a:xfrm>
                                    <a:off x="2800350" y="6429375"/>
                                    <a:ext cx="0" cy="2286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67968" behindDoc="0" locked="0" layoutInCell="1" allowOverlap="1">
                        <wp:simplePos x="0" y="0"/>
                        <wp:positionH relativeFrom="column">
                          <wp:posOffset>1123950</wp:posOffset>
                        </wp:positionH>
                        <wp:positionV relativeFrom="paragraph">
                          <wp:posOffset>6629400</wp:posOffset>
                        </wp:positionV>
                        <wp:extent cx="3362325" cy="238125"/>
                        <wp:effectExtent l="0" t="0" r="0" b="0"/>
                        <wp:wrapNone/>
                        <wp:docPr id="52" name="Text Box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7124700"/>
                                  <a:ext cx="3333750" cy="209550"/>
                                  <a:chOff x="1133475" y="7124700"/>
                                  <a:chExt cx="3333750" cy="209550"/>
                                </a:xfrm>
                              </a:grpSpPr>
                              <a:sp>
                                <a:nvSpPr>
                                  <a:cNvPr id="44065" name="Text Box 33"/>
                                  <a:cNvSpPr txBox="1">
                                    <a:spLocks noChangeArrowheads="1"/>
                                  </a:cNvSpPr>
                                </a:nvSpPr>
                                <a:spPr bwMode="auto">
                                  <a:xfrm>
                                    <a:off x="1133475" y="7581900"/>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出具正式评审结果及评审意见</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68992" behindDoc="0" locked="0" layoutInCell="1" allowOverlap="1">
                        <wp:simplePos x="0" y="0"/>
                        <wp:positionH relativeFrom="column">
                          <wp:posOffset>2714625</wp:posOffset>
                        </wp:positionH>
                        <wp:positionV relativeFrom="paragraph">
                          <wp:posOffset>6400800</wp:posOffset>
                        </wp:positionV>
                        <wp:extent cx="171450" cy="314325"/>
                        <wp:effectExtent l="0" t="0" r="0" b="0"/>
                        <wp:wrapNone/>
                        <wp:docPr id="51" name="AutoShap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6886575"/>
                                  <a:ext cx="0" cy="228600"/>
                                  <a:chOff x="2800350" y="6886575"/>
                                  <a:chExt cx="0" cy="228600"/>
                                </a:xfrm>
                              </a:grpSpPr>
                              <a:cxnSp>
                                <a:nvCxnSpPr>
                                  <a:cNvPr id="63060" name="AutoShape 34"/>
                                  <a:cNvCxnSpPr>
                                    <a:cxnSpLocks noChangeShapeType="1"/>
                                    <a:stCxn id="44063" idx="2"/>
                                    <a:endCxn id="44065" idx="0"/>
                                  </a:cNvCxnSpPr>
                                </a:nvCxnSpPr>
                                <a:spPr bwMode="auto">
                                  <a:xfrm>
                                    <a:off x="2800350" y="6886575"/>
                                    <a:ext cx="0" cy="22860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70016" behindDoc="0" locked="0" layoutInCell="1" allowOverlap="1">
                        <wp:simplePos x="0" y="0"/>
                        <wp:positionH relativeFrom="column">
                          <wp:posOffset>1123950</wp:posOffset>
                        </wp:positionH>
                        <wp:positionV relativeFrom="paragraph">
                          <wp:posOffset>7086600</wp:posOffset>
                        </wp:positionV>
                        <wp:extent cx="3362325" cy="457200"/>
                        <wp:effectExtent l="0" t="0" r="0" b="0"/>
                        <wp:wrapNone/>
                        <wp:docPr id="50" name="Text Box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7581900"/>
                                  <a:ext cx="3333750" cy="428625"/>
                                  <a:chOff x="1133475" y="7581900"/>
                                  <a:chExt cx="3333750" cy="428625"/>
                                </a:xfrm>
                              </a:grpSpPr>
                              <a:sp>
                                <a:nvSpPr>
                                  <a:cNvPr id="44067" name="Text Box 35"/>
                                  <a:cNvSpPr txBox="1">
                                    <a:spLocks noChangeArrowheads="1"/>
                                  </a:cNvSpPr>
                                </a:nvSpPr>
                                <a:spPr bwMode="auto">
                                  <a:xfrm>
                                    <a:off x="1133475" y="8039100"/>
                                    <a:ext cx="3333750" cy="428625"/>
                                  </a:xfrm>
                                  <a:prstGeom prst="rect">
                                    <a:avLst/>
                                  </a:prstGeom>
                                  <a:solidFill>
                                    <a:srgbClr val="FFFFFF"/>
                                  </a:solidFill>
                                  <a:ln w="19050">
                                    <a:solidFill>
                                      <a:srgbClr val="000000"/>
                                    </a:solidFill>
                                    <a:miter lim="800000"/>
                                    <a:headEnd/>
                                    <a:tailEnd/>
                                  </a:ln>
                                </a:spPr>
                                <a:txSp>
                                  <a:txBody>
                                    <a:bodyPr vertOverflow="clip" wrap="square" lIns="27432" tIns="22860" rIns="0"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1000" b="1" i="0" u="none" strike="noStrike" baseline="0">
                                          <a:solidFill>
                                            <a:srgbClr val="000000"/>
                                          </a:solidFill>
                                          <a:latin typeface="Times New Roman"/>
                                          <a:cs typeface="Times New Roman"/>
                                        </a:rPr>
                                        <a:t>   </a:t>
                                      </a:r>
                                      <a:r>
                                        <a:rPr lang="zh-CN" altLang="en-US" sz="1000" b="1" i="0" u="none" strike="noStrike" baseline="0">
                                          <a:solidFill>
                                            <a:srgbClr val="000000"/>
                                          </a:solidFill>
                                          <a:latin typeface="宋体"/>
                                          <a:ea typeface="宋体"/>
                                        </a:rPr>
                                        <a:t>发有关各方：建设单位、市财政局相关业务科室</a:t>
                                      </a:r>
                                    </a:p>
                                    <a:p>
                                      <a:pPr algn="l" rtl="0">
                                        <a:defRPr sz="1000"/>
                                      </a:pPr>
                                      <a:r>
                                        <a:rPr lang="zh-CN" altLang="en-US" sz="1000" b="1" i="0" u="none" strike="noStrike" baseline="0">
                                          <a:solidFill>
                                            <a:srgbClr val="000000"/>
                                          </a:solidFill>
                                          <a:latin typeface="Times New Roman"/>
                                          <a:cs typeface="Times New Roman"/>
                                        </a:rPr>
                                        <a:t>                </a:t>
                                      </a:r>
                                      <a:r>
                                        <a:rPr lang="zh-CN" altLang="en-US" sz="1000" b="1" i="0" u="none" strike="noStrike" baseline="0">
                                          <a:solidFill>
                                            <a:srgbClr val="000000"/>
                                          </a:solidFill>
                                          <a:latin typeface="宋体"/>
                                          <a:ea typeface="宋体"/>
                                        </a:rPr>
                                        <a:t>抄送：</a:t>
                                      </a:r>
                                      <a:r>
                                        <a:rPr lang="zh-CN" altLang="en-US" sz="1000" b="1" i="0" u="none" strike="noStrike" baseline="0">
                                          <a:solidFill>
                                            <a:sysClr val="windowText" lastClr="000000"/>
                                          </a:solidFill>
                                          <a:latin typeface="宋体"/>
                                          <a:ea typeface="宋体"/>
                                        </a:rPr>
                                        <a:t>市财政国库支付中心</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71040" behindDoc="0" locked="0" layoutInCell="1" allowOverlap="1">
                        <wp:simplePos x="0" y="0"/>
                        <wp:positionH relativeFrom="column">
                          <wp:posOffset>2714625</wp:posOffset>
                        </wp:positionH>
                        <wp:positionV relativeFrom="paragraph">
                          <wp:posOffset>6848475</wp:posOffset>
                        </wp:positionV>
                        <wp:extent cx="171450" cy="333375"/>
                        <wp:effectExtent l="0" t="0" r="0" b="0"/>
                        <wp:wrapNone/>
                        <wp:docPr id="49" name="AutoShap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7334250"/>
                                  <a:ext cx="0" cy="247650"/>
                                  <a:chOff x="2800350" y="7334250"/>
                                  <a:chExt cx="0" cy="247650"/>
                                </a:xfrm>
                              </a:grpSpPr>
                              <a:cxnSp>
                                <a:nvCxnSpPr>
                                  <a:cNvPr id="63062" name="AutoShape 36"/>
                                  <a:cNvCxnSpPr>
                                    <a:cxnSpLocks noChangeShapeType="1"/>
                                    <a:stCxn id="44065" idx="2"/>
                                    <a:endCxn id="44067" idx="0"/>
                                  </a:cNvCxnSpPr>
                                </a:nvCxnSpPr>
                                <a:spPr bwMode="auto">
                                  <a:xfrm>
                                    <a:off x="2800350" y="7334250"/>
                                    <a:ext cx="0" cy="247650"/>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72064" behindDoc="0" locked="0" layoutInCell="1" allowOverlap="1">
                        <wp:simplePos x="0" y="0"/>
                        <wp:positionH relativeFrom="column">
                          <wp:posOffset>209550</wp:posOffset>
                        </wp:positionH>
                        <wp:positionV relativeFrom="paragraph">
                          <wp:posOffset>2981325</wp:posOffset>
                        </wp:positionV>
                        <wp:extent cx="762000" cy="180975"/>
                        <wp:effectExtent l="0" t="0" r="0" b="0"/>
                        <wp:wrapNone/>
                        <wp:docPr id="48" name="Text 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9075" y="3467100"/>
                                  <a:ext cx="742950" cy="171450"/>
                                  <a:chOff x="219075" y="3467100"/>
                                  <a:chExt cx="742950" cy="171450"/>
                                </a:xfrm>
                              </a:grpSpPr>
                              <a:sp>
                                <a:nvSpPr>
                                  <a:cNvPr id="44069" name="Text Box 37"/>
                                  <a:cNvSpPr txBox="1">
                                    <a:spLocks noChangeArrowheads="1"/>
                                  </a:cNvSpPr>
                                </a:nvSpPr>
                                <a:spPr bwMode="auto">
                                  <a:xfrm>
                                    <a:off x="219075" y="3924300"/>
                                    <a:ext cx="742950" cy="171450"/>
                                  </a:xfrm>
                                  <a:prstGeom prst="rect">
                                    <a:avLst/>
                                  </a:prstGeom>
                                  <a:noFill/>
                                  <a:ln w="9525">
                                    <a:noFill/>
                                    <a:miter lim="800000"/>
                                    <a:headEnd/>
                                    <a:tailEnd/>
                                  </a:ln>
                                </a:spPr>
                                <a:txSp>
                                  <a:txBody>
                                    <a:bodyPr vertOverflow="clip" wrap="square" lIns="27432" tIns="18288"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zh-CN" altLang="en-US" sz="1000" b="1" i="0" u="none" strike="noStrike" baseline="0">
                                          <a:solidFill>
                                            <a:srgbClr val="000000"/>
                                          </a:solidFill>
                                          <a:latin typeface="宋体"/>
                                          <a:ea typeface="宋体"/>
                                        </a:rPr>
                                        <a:t>再次修改</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73088" behindDoc="0" locked="0" layoutInCell="1" allowOverlap="1">
                        <wp:simplePos x="0" y="0"/>
                        <wp:positionH relativeFrom="column">
                          <wp:posOffset>1123950</wp:posOffset>
                        </wp:positionH>
                        <wp:positionV relativeFrom="paragraph">
                          <wp:posOffset>923925</wp:posOffset>
                        </wp:positionV>
                        <wp:extent cx="3362325" cy="238125"/>
                        <wp:effectExtent l="0" t="0" r="0" b="0"/>
                        <wp:wrapNone/>
                        <wp:docPr id="47" name="Text Box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33475" y="1419225"/>
                                  <a:ext cx="3333750" cy="209550"/>
                                  <a:chOff x="1133475" y="1419225"/>
                                  <a:chExt cx="3333750" cy="209550"/>
                                </a:xfrm>
                              </a:grpSpPr>
                              <a:sp>
                                <a:nvSpPr>
                                  <a:cNvPr id="44070" name="Text Box 38"/>
                                  <a:cNvSpPr txBox="1">
                                    <a:spLocks noChangeArrowheads="1"/>
                                  </a:cNvSpPr>
                                </a:nvSpPr>
                                <a:spPr bwMode="auto">
                                  <a:xfrm>
                                    <a:off x="1133475" y="1419225"/>
                                    <a:ext cx="3333750" cy="209550"/>
                                  </a:xfrm>
                                  <a:prstGeom prst="rect">
                                    <a:avLst/>
                                  </a:prstGeom>
                                  <a:solidFill>
                                    <a:srgbClr val="FFFFFF"/>
                                  </a:solidFill>
                                  <a:ln w="19050" algn="ctr">
                                    <a:solidFill>
                                      <a:srgbClr val="000000"/>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zh-CN" altLang="en-US" sz="1000" b="1" i="0" u="none" strike="noStrike" baseline="0">
                                          <a:solidFill>
                                            <a:srgbClr val="000000"/>
                                          </a:solidFill>
                                          <a:latin typeface="宋体"/>
                                          <a:ea typeface="宋体"/>
                                        </a:rPr>
                                        <a:t>通知建设单位报送评审资料</a:t>
                                      </a:r>
                                    </a:p>
                                  </a:txBody>
                                  <a:useSpRect/>
                                </a:txSp>
                              </a:sp>
                            </lc:lockedCanvas>
                          </a:graphicData>
                        </a:graphic>
                      </wp:anchor>
                    </w:drawing>
                  </w:r>
                  <w:r>
                    <w:rPr>
                      <w:rFonts w:ascii="宋体" w:eastAsia="宋体" w:hAnsi="宋体" w:cs="宋体"/>
                      <w:noProof/>
                      <w:kern w:val="0"/>
                      <w:sz w:val="24"/>
                      <w:szCs w:val="24"/>
                    </w:rPr>
                    <w:drawing>
                      <wp:anchor distT="0" distB="0" distL="114300" distR="114300" simplePos="0" relativeHeight="251674112" behindDoc="0" locked="0" layoutInCell="1" allowOverlap="1">
                        <wp:simplePos x="0" y="0"/>
                        <wp:positionH relativeFrom="column">
                          <wp:posOffset>2733675</wp:posOffset>
                        </wp:positionH>
                        <wp:positionV relativeFrom="paragraph">
                          <wp:posOffset>695325</wp:posOffset>
                        </wp:positionV>
                        <wp:extent cx="161925" cy="323850"/>
                        <wp:effectExtent l="0" t="0" r="0" b="0"/>
                        <wp:wrapNone/>
                        <wp:docPr id="46" name="AutoShap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9875" y="1181100"/>
                                  <a:ext cx="0" cy="238125"/>
                                  <a:chOff x="2809875" y="1181100"/>
                                  <a:chExt cx="0" cy="238125"/>
                                </a:xfrm>
                              </a:grpSpPr>
                              <a:cxnSp>
                                <a:nvCxnSpPr>
                                  <a:cNvPr id="63065" name="AutoShape 39"/>
                                  <a:cNvCxnSpPr>
                                    <a:cxnSpLocks noChangeShapeType="1"/>
                                  </a:cNvCxnSpPr>
                                </a:nvCxnSpPr>
                                <a:spPr bwMode="auto">
                                  <a:xfrm>
                                    <a:off x="2809875" y="1181100"/>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75136" behindDoc="0" locked="0" layoutInCell="1" allowOverlap="1">
                        <wp:simplePos x="0" y="0"/>
                        <wp:positionH relativeFrom="column">
                          <wp:posOffset>2714625</wp:posOffset>
                        </wp:positionH>
                        <wp:positionV relativeFrom="paragraph">
                          <wp:posOffset>1143000</wp:posOffset>
                        </wp:positionV>
                        <wp:extent cx="171450" cy="323850"/>
                        <wp:effectExtent l="0" t="0" r="0" b="0"/>
                        <wp:wrapNone/>
                        <wp:docPr id="45" name="AutoShap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628775"/>
                                  <a:ext cx="0" cy="238125"/>
                                  <a:chOff x="2800350" y="1628775"/>
                                  <a:chExt cx="0" cy="238125"/>
                                </a:xfrm>
                              </a:grpSpPr>
                              <a:cxnSp>
                                <a:nvCxnSpPr>
                                  <a:cNvPr id="63066" name="AutoShape 40"/>
                                  <a:cNvCxnSpPr>
                                    <a:cxnSpLocks noChangeShapeType="1"/>
                                  </a:cNvCxnSpPr>
                                </a:nvCxnSpPr>
                                <a:spPr bwMode="auto">
                                  <a:xfrm>
                                    <a:off x="2800350" y="1628775"/>
                                    <a:ext cx="0" cy="238125"/>
                                  </a:xfrm>
                                  <a:prstGeom prst="straightConnector1">
                                    <a:avLst/>
                                  </a:prstGeom>
                                  <a:noFill/>
                                  <a:ln w="19050">
                                    <a:solidFill>
                                      <a:srgbClr val="000000"/>
                                    </a:solidFill>
                                    <a:round/>
                                    <a:headEnd/>
                                    <a:tailEnd type="triangle" w="med" len="med"/>
                                  </a:ln>
                                </a:spPr>
                              </a:cxnSp>
                            </lc:lockedCanvas>
                          </a:graphicData>
                        </a:graphic>
                      </wp:anchor>
                    </w:drawing>
                  </w:r>
                  <w:r>
                    <w:rPr>
                      <w:rFonts w:ascii="宋体" w:eastAsia="宋体" w:hAnsi="宋体" w:cs="宋体"/>
                      <w:noProof/>
                      <w:kern w:val="0"/>
                      <w:sz w:val="24"/>
                      <w:szCs w:val="24"/>
                    </w:rPr>
                    <w:drawing>
                      <wp:anchor distT="0" distB="0" distL="114300" distR="114300" simplePos="0" relativeHeight="251676160" behindDoc="0" locked="0" layoutInCell="1" allowOverlap="1">
                        <wp:simplePos x="0" y="0"/>
                        <wp:positionH relativeFrom="column">
                          <wp:posOffset>238125</wp:posOffset>
                        </wp:positionH>
                        <wp:positionV relativeFrom="paragraph">
                          <wp:posOffset>3238500</wp:posOffset>
                        </wp:positionV>
                        <wp:extent cx="28575" cy="2076450"/>
                        <wp:effectExtent l="0" t="0" r="0" b="0"/>
                        <wp:wrapNone/>
                        <wp:docPr id="44" name="Lin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7650" y="3724275"/>
                                  <a:ext cx="0" cy="2066925"/>
                                  <a:chOff x="247650" y="3724275"/>
                                  <a:chExt cx="0" cy="2066925"/>
                                </a:xfrm>
                              </a:grpSpPr>
                              <a:sp>
                                <a:nvSpPr>
                                  <a:cNvPr id="63067" name="Line 41"/>
                                  <a:cNvSpPr>
                                    <a:spLocks noChangeShapeType="1"/>
                                  </a:cNvSpPr>
                                </a:nvSpPr>
                                <a:spPr bwMode="auto">
                                  <a:xfrm flipV="1">
                                    <a:off x="247650" y="3724275"/>
                                    <a:ext cx="0" cy="2066925"/>
                                  </a:xfrm>
                                  <a:prstGeom prst="line">
                                    <a:avLst/>
                                  </a:prstGeom>
                                  <a:noFill/>
                                  <a:ln w="19050">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7184" behindDoc="0" locked="0" layoutInCell="1" allowOverlap="1">
                        <wp:simplePos x="0" y="0"/>
                        <wp:positionH relativeFrom="column">
                          <wp:posOffset>247650</wp:posOffset>
                        </wp:positionH>
                        <wp:positionV relativeFrom="paragraph">
                          <wp:posOffset>5295900</wp:posOffset>
                        </wp:positionV>
                        <wp:extent cx="1238250" cy="28575"/>
                        <wp:effectExtent l="0" t="0" r="0" b="0"/>
                        <wp:wrapNone/>
                        <wp:docPr id="43" name="Lin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7650" y="5791200"/>
                                  <a:ext cx="1228725" cy="0"/>
                                  <a:chOff x="247650" y="5791200"/>
                                  <a:chExt cx="1228725" cy="0"/>
                                </a:xfrm>
                              </a:grpSpPr>
                              <a:sp>
                                <a:nvSpPr>
                                  <a:cNvPr id="63068" name="Line 42"/>
                                  <a:cNvSpPr>
                                    <a:spLocks noChangeShapeType="1"/>
                                  </a:cNvSpPr>
                                </a:nvSpPr>
                                <a:spPr bwMode="auto">
                                  <a:xfrm>
                                    <a:off x="247650" y="5791200"/>
                                    <a:ext cx="1228725" cy="0"/>
                                  </a:xfrm>
                                  <a:prstGeom prst="line">
                                    <a:avLst/>
                                  </a:prstGeom>
                                  <a:noFill/>
                                  <a:ln w="19050">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8208" behindDoc="0" locked="0" layoutInCell="1" allowOverlap="1">
                        <wp:simplePos x="0" y="0"/>
                        <wp:positionH relativeFrom="column">
                          <wp:posOffset>238125</wp:posOffset>
                        </wp:positionH>
                        <wp:positionV relativeFrom="paragraph">
                          <wp:posOffset>3171825</wp:posOffset>
                        </wp:positionV>
                        <wp:extent cx="962025" cy="161925"/>
                        <wp:effectExtent l="0" t="0" r="0" b="0"/>
                        <wp:wrapNone/>
                        <wp:docPr id="1" name="Lin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125" y="3733800"/>
                                  <a:ext cx="876300" cy="0"/>
                                  <a:chOff x="238125" y="3733800"/>
                                  <a:chExt cx="876300" cy="0"/>
                                </a:xfrm>
                              </a:grpSpPr>
                              <a:sp>
                                <a:nvSpPr>
                                  <a:cNvPr id="63069" name="Line 43"/>
                                  <a:cNvSpPr>
                                    <a:spLocks noChangeShapeType="1"/>
                                  </a:cNvSpPr>
                                </a:nvSpPr>
                                <a:spPr bwMode="auto">
                                  <a:xfrm>
                                    <a:off x="238125" y="3733800"/>
                                    <a:ext cx="876300" cy="0"/>
                                  </a:xfrm>
                                  <a:prstGeom prst="line">
                                    <a:avLst/>
                                  </a:prstGeom>
                                  <a:noFill/>
                                  <a:ln w="19050">
                                    <a:solidFill>
                                      <a:srgbClr val="000000"/>
                                    </a:solidFill>
                                    <a:round/>
                                    <a:headEnd/>
                                    <a:tailEnd type="triangle" w="med" len="med"/>
                                  </a:ln>
                                </a:spPr>
                              </a:sp>
                            </lc:lockedCanvas>
                          </a:graphicData>
                        </a:graphic>
                      </wp:anchor>
                    </w:drawing>
                  </w:r>
                </w:p>
                <w:tbl>
                  <w:tblPr>
                    <w:tblW w:w="0" w:type="auto"/>
                    <w:tblCellSpacing w:w="0" w:type="dxa"/>
                    <w:tblCellMar>
                      <w:left w:w="0" w:type="dxa"/>
                      <w:right w:w="0" w:type="dxa"/>
                    </w:tblCellMar>
                    <w:tblLook w:val="04A0"/>
                  </w:tblPr>
                  <w:tblGrid>
                    <w:gridCol w:w="1080"/>
                  </w:tblGrid>
                  <w:tr w:rsidR="00850082" w:rsidRPr="00850082">
                    <w:trPr>
                      <w:trHeight w:val="252"/>
                      <w:tblCellSpacing w:w="0" w:type="dxa"/>
                    </w:trPr>
                    <w:tc>
                      <w:tcPr>
                        <w:tcW w:w="1080"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bl>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r w:rsidR="00850082" w:rsidRPr="00850082" w:rsidTr="00850082">
              <w:trPr>
                <w:trHeight w:val="252"/>
              </w:trPr>
              <w:tc>
                <w:tcPr>
                  <w:tcW w:w="8718"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850082" w:rsidRPr="00850082" w:rsidRDefault="00850082" w:rsidP="00850082">
                  <w:pPr>
                    <w:widowControl/>
                    <w:jc w:val="left"/>
                    <w:rPr>
                      <w:rFonts w:ascii="宋体" w:eastAsia="宋体" w:hAnsi="宋体" w:cs="宋体"/>
                      <w:kern w:val="0"/>
                      <w:sz w:val="24"/>
                      <w:szCs w:val="24"/>
                    </w:rPr>
                  </w:pPr>
                </w:p>
              </w:tc>
            </w:tr>
          </w:tbl>
          <w:p w:rsidR="00F731FA" w:rsidRPr="00850082"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c>
          <w:tcPr>
            <w:tcW w:w="222" w:type="dxa"/>
            <w:tcBorders>
              <w:top w:val="nil"/>
              <w:left w:val="nil"/>
              <w:bottom w:val="nil"/>
              <w:right w:val="nil"/>
            </w:tcBorders>
            <w:shd w:val="clear" w:color="auto" w:fill="auto"/>
            <w:noWrap/>
            <w:vAlign w:val="center"/>
            <w:hideMark/>
          </w:tcPr>
          <w:p w:rsidR="00F731FA" w:rsidRPr="00F731FA" w:rsidRDefault="00F731FA" w:rsidP="00F731FA">
            <w:pPr>
              <w:widowControl/>
              <w:jc w:val="left"/>
              <w:rPr>
                <w:rFonts w:ascii="宋体" w:eastAsia="宋体" w:hAnsi="宋体" w:cs="宋体"/>
                <w:kern w:val="0"/>
                <w:sz w:val="24"/>
                <w:szCs w:val="24"/>
              </w:rPr>
            </w:pPr>
          </w:p>
        </w:tc>
      </w:tr>
    </w:tbl>
    <w:p w:rsidR="00E861BA" w:rsidRPr="00493C71" w:rsidRDefault="00E861BA" w:rsidP="00493C71">
      <w:pPr>
        <w:jc w:val="center"/>
        <w:rPr>
          <w:rFonts w:ascii="方正小标宋简体" w:eastAsia="方正小标宋简体"/>
          <w:sz w:val="44"/>
          <w:szCs w:val="44"/>
        </w:rPr>
      </w:pPr>
      <w:r w:rsidRPr="00493C71">
        <w:rPr>
          <w:rFonts w:ascii="方正小标宋简体" w:eastAsia="方正小标宋简体" w:hint="eastAsia"/>
          <w:sz w:val="44"/>
          <w:szCs w:val="44"/>
        </w:rPr>
        <w:lastRenderedPageBreak/>
        <w:t>评审业务工作完成时限</w:t>
      </w:r>
    </w:p>
    <w:p w:rsidR="00E861BA" w:rsidRPr="00DB14E2" w:rsidRDefault="00493C71" w:rsidP="0001679F">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一、投资估算审</w:t>
      </w:r>
      <w:r w:rsidRPr="00DB14E2">
        <w:rPr>
          <w:rFonts w:asciiTheme="minorEastAsia" w:hAnsiTheme="minorEastAsia"/>
          <w:b/>
          <w:sz w:val="32"/>
          <w:szCs w:val="32"/>
        </w:rPr>
        <w:t>核</w:t>
      </w:r>
      <w:r w:rsidRPr="00DB14E2">
        <w:rPr>
          <w:rFonts w:asciiTheme="minorEastAsia" w:hAnsiTheme="minorEastAsia" w:hint="eastAsia"/>
          <w:b/>
          <w:sz w:val="32"/>
          <w:szCs w:val="32"/>
        </w:rPr>
        <w:t>时限</w:t>
      </w:r>
    </w:p>
    <w:tbl>
      <w:tblPr>
        <w:tblW w:w="0" w:type="auto"/>
        <w:tblInd w:w="103" w:type="dxa"/>
        <w:tblLayout w:type="fixed"/>
        <w:tblLook w:val="04A0"/>
      </w:tblPr>
      <w:tblGrid>
        <w:gridCol w:w="680"/>
        <w:gridCol w:w="3011"/>
        <w:gridCol w:w="5670"/>
      </w:tblGrid>
      <w:tr w:rsidR="00493C71" w:rsidRPr="00493C71" w:rsidTr="00A82BFA">
        <w:trPr>
          <w:trHeight w:hRule="exact" w:val="567"/>
        </w:trPr>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 w:val="22"/>
              </w:rPr>
            </w:pPr>
            <w:r w:rsidRPr="00A82BFA">
              <w:rPr>
                <w:rFonts w:ascii="仿宋_GB2312" w:eastAsia="仿宋_GB2312" w:hAnsi="宋体" w:cs="宋体" w:hint="eastAsia"/>
                <w:kern w:val="0"/>
                <w:sz w:val="22"/>
              </w:rPr>
              <w:t>序号</w:t>
            </w:r>
          </w:p>
        </w:tc>
        <w:tc>
          <w:tcPr>
            <w:tcW w:w="3011" w:type="dxa"/>
            <w:tcBorders>
              <w:top w:val="single" w:sz="4" w:space="0" w:color="auto"/>
              <w:left w:val="nil"/>
              <w:bottom w:val="nil"/>
              <w:right w:val="single" w:sz="4" w:space="0" w:color="000000"/>
            </w:tcBorders>
            <w:shd w:val="clear" w:color="auto" w:fill="auto"/>
            <w:noWrap/>
            <w:vAlign w:val="center"/>
            <w:hideMark/>
          </w:tcPr>
          <w:p w:rsidR="00493C71" w:rsidRPr="00493C71" w:rsidRDefault="00493C71" w:rsidP="0001679F">
            <w:pPr>
              <w:widowControl/>
              <w:jc w:val="center"/>
              <w:rPr>
                <w:rFonts w:ascii="仿宋_GB2312" w:eastAsia="仿宋_GB2312" w:hAnsi="宋体" w:cs="宋体"/>
                <w:kern w:val="0"/>
                <w:sz w:val="22"/>
              </w:rPr>
            </w:pPr>
            <w:r w:rsidRPr="00493C71">
              <w:rPr>
                <w:rFonts w:ascii="仿宋_GB2312" w:eastAsia="仿宋_GB2312" w:hAnsi="宋体" w:cs="宋体" w:hint="eastAsia"/>
                <w:kern w:val="0"/>
                <w:sz w:val="22"/>
              </w:rPr>
              <w:t>项目类别</w:t>
            </w:r>
          </w:p>
        </w:tc>
        <w:tc>
          <w:tcPr>
            <w:tcW w:w="5670" w:type="dxa"/>
            <w:tcBorders>
              <w:top w:val="single" w:sz="4" w:space="0" w:color="auto"/>
              <w:left w:val="nil"/>
              <w:bottom w:val="single" w:sz="4" w:space="0" w:color="auto"/>
              <w:right w:val="single" w:sz="4" w:space="0" w:color="000000"/>
            </w:tcBorders>
            <w:shd w:val="clear" w:color="auto" w:fill="auto"/>
            <w:noWrap/>
            <w:vAlign w:val="center"/>
            <w:hideMark/>
          </w:tcPr>
          <w:p w:rsidR="00493C71" w:rsidRPr="00493C71" w:rsidRDefault="00493C71" w:rsidP="0001679F">
            <w:pPr>
              <w:widowControl/>
              <w:jc w:val="center"/>
              <w:rPr>
                <w:rFonts w:ascii="仿宋_GB2312" w:eastAsia="仿宋_GB2312" w:hAnsi="宋体" w:cs="宋体"/>
                <w:kern w:val="0"/>
                <w:sz w:val="22"/>
              </w:rPr>
            </w:pPr>
            <w:r w:rsidRPr="00493C71">
              <w:rPr>
                <w:rFonts w:ascii="仿宋_GB2312" w:eastAsia="仿宋_GB2312" w:hAnsi="宋体" w:cs="宋体" w:hint="eastAsia"/>
                <w:kern w:val="0"/>
                <w:sz w:val="22"/>
              </w:rPr>
              <w:t>计划完成时间</w:t>
            </w:r>
          </w:p>
        </w:tc>
      </w:tr>
      <w:tr w:rsidR="00493C71" w:rsidRPr="00493C71" w:rsidTr="00A82BFA">
        <w:trPr>
          <w:trHeight w:hRule="exact" w:val="62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1</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投资估算</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10</w:t>
            </w:r>
            <w:r w:rsidRPr="00A82BFA">
              <w:rPr>
                <w:rFonts w:ascii="仿宋_GB2312" w:eastAsia="仿宋_GB2312" w:hAnsi="宋体" w:cs="宋体" w:hint="eastAsia"/>
                <w:kern w:val="0"/>
                <w:szCs w:val="21"/>
              </w:rPr>
              <w:t>个工作日</w:t>
            </w:r>
          </w:p>
        </w:tc>
      </w:tr>
    </w:tbl>
    <w:p w:rsidR="00493C71" w:rsidRPr="00DB14E2" w:rsidRDefault="00493C71" w:rsidP="0001679F">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二、概算、预算、</w:t>
      </w:r>
      <w:r w:rsidR="00E51EA2" w:rsidRPr="00DB14E2">
        <w:rPr>
          <w:rFonts w:asciiTheme="minorEastAsia" w:hAnsiTheme="minorEastAsia" w:hint="eastAsia"/>
          <w:b/>
          <w:sz w:val="32"/>
          <w:szCs w:val="32"/>
        </w:rPr>
        <w:t>招标控制价审核时限</w:t>
      </w:r>
    </w:p>
    <w:tbl>
      <w:tblPr>
        <w:tblW w:w="9361" w:type="dxa"/>
        <w:tblInd w:w="103" w:type="dxa"/>
        <w:tblLook w:val="04A0"/>
      </w:tblPr>
      <w:tblGrid>
        <w:gridCol w:w="680"/>
        <w:gridCol w:w="3011"/>
        <w:gridCol w:w="5670"/>
      </w:tblGrid>
      <w:tr w:rsidR="00493C71" w:rsidRPr="00493C71" w:rsidTr="00E51EA2">
        <w:trPr>
          <w:trHeight w:val="4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 w:val="22"/>
              </w:rPr>
            </w:pPr>
            <w:r w:rsidRPr="00A82BFA">
              <w:rPr>
                <w:rFonts w:ascii="仿宋_GB2312" w:eastAsia="仿宋_GB2312" w:hAnsi="宋体" w:cs="宋体" w:hint="eastAsia"/>
                <w:kern w:val="0"/>
                <w:sz w:val="22"/>
              </w:rPr>
              <w:t>序号</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493C71" w:rsidRDefault="00493C71" w:rsidP="0001679F">
            <w:pPr>
              <w:widowControl/>
              <w:jc w:val="center"/>
              <w:rPr>
                <w:rFonts w:ascii="仿宋_GB2312" w:eastAsia="仿宋_GB2312" w:hAnsi="宋体" w:cs="宋体"/>
                <w:kern w:val="0"/>
                <w:sz w:val="22"/>
              </w:rPr>
            </w:pPr>
            <w:r w:rsidRPr="00493C71">
              <w:rPr>
                <w:rFonts w:ascii="仿宋_GB2312" w:eastAsia="仿宋_GB2312" w:hAnsi="宋体" w:cs="宋体" w:hint="eastAsia"/>
                <w:kern w:val="0"/>
                <w:sz w:val="22"/>
              </w:rPr>
              <w:t>项目类别</w:t>
            </w:r>
          </w:p>
        </w:tc>
        <w:tc>
          <w:tcPr>
            <w:tcW w:w="56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71" w:rsidRPr="00493C71" w:rsidRDefault="00493C71" w:rsidP="0001679F">
            <w:pPr>
              <w:widowControl/>
              <w:jc w:val="center"/>
              <w:rPr>
                <w:rFonts w:ascii="仿宋_GB2312" w:eastAsia="仿宋_GB2312" w:hAnsi="宋体" w:cs="宋体"/>
                <w:kern w:val="0"/>
                <w:sz w:val="22"/>
              </w:rPr>
            </w:pPr>
            <w:r w:rsidRPr="00493C71">
              <w:rPr>
                <w:rFonts w:ascii="仿宋_GB2312" w:eastAsia="仿宋_GB2312" w:hAnsi="宋体" w:cs="宋体" w:hint="eastAsia"/>
                <w:kern w:val="0"/>
                <w:sz w:val="22"/>
              </w:rPr>
              <w:t>计划完成时间</w:t>
            </w:r>
          </w:p>
        </w:tc>
      </w:tr>
      <w:tr w:rsidR="00493C71" w:rsidRPr="00493C71" w:rsidTr="00A82BFA">
        <w:trPr>
          <w:trHeight w:hRule="exact" w:val="62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1</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500</w:t>
            </w:r>
            <w:r w:rsidRPr="00A82BFA">
              <w:rPr>
                <w:rFonts w:ascii="仿宋_GB2312" w:eastAsia="仿宋_GB2312" w:hAnsi="宋体" w:cs="宋体" w:hint="eastAsia"/>
                <w:kern w:val="0"/>
                <w:szCs w:val="21"/>
              </w:rPr>
              <w:t>万元以内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10</w:t>
            </w:r>
            <w:r w:rsidRPr="00A82BFA">
              <w:rPr>
                <w:rFonts w:ascii="仿宋_GB2312" w:eastAsia="仿宋_GB2312" w:hAnsi="宋体" w:cs="宋体" w:hint="eastAsia"/>
                <w:kern w:val="0"/>
                <w:szCs w:val="21"/>
              </w:rPr>
              <w:t>个工作日</w:t>
            </w:r>
          </w:p>
        </w:tc>
      </w:tr>
      <w:tr w:rsidR="00493C71" w:rsidRPr="00493C71" w:rsidTr="00A82BFA">
        <w:trPr>
          <w:trHeight w:hRule="exac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2</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500~2500</w:t>
            </w:r>
            <w:r w:rsidRPr="00A82BFA">
              <w:rPr>
                <w:rFonts w:ascii="仿宋_GB2312" w:eastAsia="仿宋_GB2312" w:hAnsi="宋体" w:cs="宋体" w:hint="eastAsia"/>
                <w:kern w:val="0"/>
                <w:szCs w:val="21"/>
              </w:rPr>
              <w:t>万元以内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15</w:t>
            </w:r>
            <w:r w:rsidRPr="00A82BFA">
              <w:rPr>
                <w:rFonts w:ascii="仿宋_GB2312" w:eastAsia="仿宋_GB2312" w:hAnsi="宋体" w:cs="宋体" w:hint="eastAsia"/>
                <w:kern w:val="0"/>
                <w:szCs w:val="21"/>
              </w:rPr>
              <w:t>个工作日</w:t>
            </w:r>
          </w:p>
        </w:tc>
      </w:tr>
      <w:tr w:rsidR="00493C71" w:rsidRPr="00493C71" w:rsidTr="00A82BFA">
        <w:trPr>
          <w:trHeight w:hRule="exac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3</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2500~5000</w:t>
            </w:r>
            <w:r w:rsidRPr="00A82BFA">
              <w:rPr>
                <w:rFonts w:ascii="仿宋_GB2312" w:eastAsia="仿宋_GB2312" w:hAnsi="宋体" w:cs="宋体" w:hint="eastAsia"/>
                <w:kern w:val="0"/>
                <w:szCs w:val="21"/>
              </w:rPr>
              <w:t>万元以内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20</w:t>
            </w:r>
            <w:r w:rsidRPr="00A82BFA">
              <w:rPr>
                <w:rFonts w:ascii="仿宋_GB2312" w:eastAsia="仿宋_GB2312" w:hAnsi="宋体" w:cs="宋体" w:hint="eastAsia"/>
                <w:kern w:val="0"/>
                <w:szCs w:val="21"/>
              </w:rPr>
              <w:t>个工作日</w:t>
            </w:r>
          </w:p>
        </w:tc>
      </w:tr>
      <w:tr w:rsidR="00493C71" w:rsidRPr="00493C71" w:rsidTr="00A82BFA">
        <w:trPr>
          <w:trHeight w:hRule="exac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4</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5000~7500</w:t>
            </w:r>
            <w:r w:rsidRPr="00A82BFA">
              <w:rPr>
                <w:rFonts w:ascii="仿宋_GB2312" w:eastAsia="仿宋_GB2312" w:hAnsi="宋体" w:cs="宋体" w:hint="eastAsia"/>
                <w:kern w:val="0"/>
                <w:szCs w:val="21"/>
              </w:rPr>
              <w:t>万元以内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30</w:t>
            </w:r>
            <w:r w:rsidRPr="00A82BFA">
              <w:rPr>
                <w:rFonts w:ascii="仿宋_GB2312" w:eastAsia="仿宋_GB2312" w:hAnsi="宋体" w:cs="宋体" w:hint="eastAsia"/>
                <w:kern w:val="0"/>
                <w:szCs w:val="21"/>
              </w:rPr>
              <w:t>个工作日</w:t>
            </w:r>
          </w:p>
        </w:tc>
      </w:tr>
      <w:tr w:rsidR="00493C71" w:rsidRPr="00493C71" w:rsidTr="00A82BFA">
        <w:trPr>
          <w:trHeight w:hRule="exac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5</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7500~10000</w:t>
            </w:r>
            <w:r w:rsidRPr="00A82BFA">
              <w:rPr>
                <w:rFonts w:ascii="仿宋_GB2312" w:eastAsia="仿宋_GB2312" w:hAnsi="宋体" w:cs="宋体" w:hint="eastAsia"/>
                <w:kern w:val="0"/>
                <w:szCs w:val="21"/>
              </w:rPr>
              <w:t>万元以内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35</w:t>
            </w:r>
            <w:r w:rsidRPr="00A82BFA">
              <w:rPr>
                <w:rFonts w:ascii="仿宋_GB2312" w:eastAsia="仿宋_GB2312" w:hAnsi="宋体" w:cs="宋体" w:hint="eastAsia"/>
                <w:kern w:val="0"/>
                <w:szCs w:val="21"/>
              </w:rPr>
              <w:t>个工作日</w:t>
            </w:r>
          </w:p>
        </w:tc>
      </w:tr>
      <w:tr w:rsidR="00493C71" w:rsidRPr="00493C71" w:rsidTr="00A82BFA">
        <w:trPr>
          <w:trHeight w:hRule="exac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Times New Roman" w:eastAsia="宋体" w:hAnsi="Times New Roman" w:cs="Times New Roman"/>
                <w:kern w:val="0"/>
                <w:szCs w:val="21"/>
              </w:rPr>
            </w:pPr>
            <w:r w:rsidRPr="00A82BFA">
              <w:rPr>
                <w:rFonts w:ascii="Times New Roman" w:eastAsia="宋体" w:hAnsi="Times New Roman" w:cs="Times New Roman"/>
                <w:kern w:val="0"/>
                <w:szCs w:val="21"/>
              </w:rPr>
              <w:t>6</w:t>
            </w:r>
          </w:p>
        </w:tc>
        <w:tc>
          <w:tcPr>
            <w:tcW w:w="3011" w:type="dxa"/>
            <w:tcBorders>
              <w:top w:val="single" w:sz="4" w:space="0" w:color="auto"/>
              <w:left w:val="nil"/>
              <w:bottom w:val="single" w:sz="4" w:space="0" w:color="auto"/>
              <w:right w:val="single" w:sz="4" w:space="0" w:color="auto"/>
            </w:tcBorders>
            <w:shd w:val="clear" w:color="auto" w:fill="auto"/>
            <w:noWrap/>
            <w:vAlign w:val="center"/>
            <w:hideMark/>
          </w:tcPr>
          <w:p w:rsidR="00493C71" w:rsidRP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sidRPr="00A82BFA">
              <w:rPr>
                <w:rFonts w:ascii="Times New Roman" w:eastAsia="仿宋_GB2312" w:hAnsi="Times New Roman" w:cs="Times New Roman"/>
                <w:kern w:val="0"/>
                <w:szCs w:val="21"/>
              </w:rPr>
              <w:t>10000</w:t>
            </w:r>
            <w:r w:rsidRPr="00A82BFA">
              <w:rPr>
                <w:rFonts w:ascii="仿宋_GB2312" w:eastAsia="仿宋_GB2312" w:hAnsi="宋体" w:cs="宋体" w:hint="eastAsia"/>
                <w:kern w:val="0"/>
                <w:szCs w:val="21"/>
              </w:rPr>
              <w:t>万元以上</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rsidR="00A82BFA" w:rsidRDefault="00493C71" w:rsidP="0001679F">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从接到建设单位提交的完整齐全的工程相关资料之日起</w:t>
            </w:r>
          </w:p>
          <w:p w:rsidR="00493C71" w:rsidRPr="00A82BFA" w:rsidRDefault="00493C71" w:rsidP="0001679F">
            <w:pPr>
              <w:widowControl/>
              <w:jc w:val="center"/>
              <w:rPr>
                <w:rFonts w:ascii="仿宋_GB2312" w:eastAsia="仿宋_GB2312" w:hAnsi="宋体" w:cs="宋体"/>
                <w:kern w:val="0"/>
                <w:szCs w:val="21"/>
              </w:rPr>
            </w:pPr>
            <w:r w:rsidRPr="00A82BFA">
              <w:rPr>
                <w:rFonts w:ascii="Times New Roman" w:eastAsia="仿宋_GB2312" w:hAnsi="Times New Roman" w:cs="Times New Roman"/>
                <w:kern w:val="0"/>
                <w:szCs w:val="21"/>
              </w:rPr>
              <w:t>40</w:t>
            </w:r>
            <w:r w:rsidRPr="00A82BFA">
              <w:rPr>
                <w:rFonts w:ascii="仿宋_GB2312" w:eastAsia="仿宋_GB2312" w:hAnsi="宋体" w:cs="宋体" w:hint="eastAsia"/>
                <w:kern w:val="0"/>
                <w:szCs w:val="21"/>
              </w:rPr>
              <w:t>个工作日</w:t>
            </w:r>
          </w:p>
        </w:tc>
      </w:tr>
    </w:tbl>
    <w:p w:rsidR="00E51EA2" w:rsidRPr="00DB14E2" w:rsidRDefault="00493C71" w:rsidP="0001679F">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三、</w:t>
      </w:r>
      <w:r w:rsidR="00E51EA2" w:rsidRPr="00DB14E2">
        <w:rPr>
          <w:rFonts w:asciiTheme="minorEastAsia" w:hAnsiTheme="minorEastAsia" w:hint="eastAsia"/>
          <w:b/>
          <w:sz w:val="32"/>
          <w:szCs w:val="32"/>
        </w:rPr>
        <w:t>变更工程预算及进度款审核时限</w:t>
      </w:r>
    </w:p>
    <w:tbl>
      <w:tblPr>
        <w:tblW w:w="9500" w:type="dxa"/>
        <w:tblInd w:w="103" w:type="dxa"/>
        <w:tblLook w:val="04A0"/>
      </w:tblPr>
      <w:tblGrid>
        <w:gridCol w:w="714"/>
        <w:gridCol w:w="2686"/>
        <w:gridCol w:w="6100"/>
      </w:tblGrid>
      <w:tr w:rsidR="00E51EA2" w:rsidRPr="00E51EA2" w:rsidTr="00A82BFA">
        <w:trPr>
          <w:trHeight w:hRule="exact" w:val="56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EA2" w:rsidRPr="00A82BFA" w:rsidRDefault="00E51EA2" w:rsidP="0001679F">
            <w:pPr>
              <w:widowControl/>
              <w:jc w:val="center"/>
              <w:rPr>
                <w:rFonts w:ascii="仿宋_GB2312" w:eastAsia="仿宋_GB2312" w:hAnsi="Times New Roman" w:cs="Times New Roman"/>
                <w:kern w:val="0"/>
                <w:sz w:val="20"/>
                <w:szCs w:val="20"/>
              </w:rPr>
            </w:pPr>
            <w:r w:rsidRPr="00A82BFA">
              <w:rPr>
                <w:rFonts w:ascii="仿宋_GB2312" w:eastAsia="仿宋_GB2312" w:hAnsi="宋体" w:cs="宋体" w:hint="eastAsia"/>
                <w:kern w:val="0"/>
                <w:sz w:val="22"/>
              </w:rPr>
              <w:t>序号</w:t>
            </w:r>
            <w:r w:rsidRPr="00A82BFA">
              <w:rPr>
                <w:rFonts w:ascii="仿宋_GB2312" w:eastAsia="仿宋_GB2312" w:hAnsi="Times New Roman" w:cs="Times New Roman" w:hint="eastAsia"/>
                <w:kern w:val="0"/>
                <w:sz w:val="20"/>
                <w:szCs w:val="20"/>
              </w:rPr>
              <w:t xml:space="preserve">　</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E51EA2" w:rsidRPr="00E51EA2" w:rsidRDefault="00E51EA2" w:rsidP="0001679F">
            <w:pPr>
              <w:widowControl/>
              <w:jc w:val="center"/>
              <w:rPr>
                <w:rFonts w:ascii="仿宋_GB2312" w:eastAsia="仿宋_GB2312" w:hAnsi="宋体" w:cs="宋体"/>
                <w:kern w:val="0"/>
                <w:sz w:val="20"/>
                <w:szCs w:val="20"/>
              </w:rPr>
            </w:pPr>
            <w:r w:rsidRPr="00493C71">
              <w:rPr>
                <w:rFonts w:ascii="仿宋_GB2312" w:eastAsia="仿宋_GB2312" w:hAnsi="宋体" w:cs="宋体" w:hint="eastAsia"/>
                <w:kern w:val="0"/>
                <w:sz w:val="22"/>
              </w:rPr>
              <w:t>项目类别</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E51EA2" w:rsidRPr="00E51EA2" w:rsidRDefault="00E51EA2" w:rsidP="0001679F">
            <w:pPr>
              <w:widowControl/>
              <w:jc w:val="center"/>
              <w:rPr>
                <w:rFonts w:ascii="仿宋_GB2312" w:eastAsia="仿宋_GB2312" w:hAnsi="宋体" w:cs="宋体"/>
                <w:kern w:val="0"/>
                <w:sz w:val="20"/>
                <w:szCs w:val="20"/>
              </w:rPr>
            </w:pPr>
            <w:r w:rsidRPr="00E51EA2">
              <w:rPr>
                <w:rFonts w:ascii="仿宋_GB2312" w:eastAsia="仿宋_GB2312" w:hAnsi="宋体" w:cs="宋体" w:hint="eastAsia"/>
                <w:kern w:val="0"/>
                <w:sz w:val="20"/>
                <w:szCs w:val="20"/>
              </w:rPr>
              <w:t>审查时间</w:t>
            </w:r>
          </w:p>
        </w:tc>
      </w:tr>
      <w:tr w:rsidR="00E51EA2"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51EA2" w:rsidRPr="00E51EA2" w:rsidRDefault="00E51EA2" w:rsidP="0001679F">
            <w:pPr>
              <w:widowControl/>
              <w:jc w:val="center"/>
              <w:rPr>
                <w:rFonts w:ascii="Times New Roman" w:eastAsia="宋体" w:hAnsi="Times New Roman" w:cs="Times New Roman"/>
                <w:kern w:val="0"/>
                <w:sz w:val="20"/>
                <w:szCs w:val="20"/>
              </w:rPr>
            </w:pPr>
            <w:r w:rsidRPr="00E51EA2">
              <w:rPr>
                <w:rFonts w:ascii="Times New Roman" w:eastAsia="宋体" w:hAnsi="Times New Roman" w:cs="Times New Roman"/>
                <w:kern w:val="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center"/>
              <w:rPr>
                <w:rFonts w:ascii="Times New Roman" w:eastAsia="宋体" w:hAnsi="Times New Roman" w:cs="Times New Roman"/>
                <w:kern w:val="0"/>
                <w:szCs w:val="21"/>
              </w:rPr>
            </w:pPr>
            <w:r w:rsidRPr="00A82BFA">
              <w:rPr>
                <w:rFonts w:ascii="仿宋_GB2312" w:eastAsia="仿宋_GB2312" w:hAnsi="宋体" w:cs="宋体" w:hint="eastAsia"/>
                <w:kern w:val="0"/>
                <w:szCs w:val="21"/>
              </w:rPr>
              <w:t>送审金额</w:t>
            </w:r>
            <w:r w:rsidRPr="00A82BFA">
              <w:rPr>
                <w:rFonts w:ascii="Times New Roman" w:eastAsia="宋体" w:hAnsi="Times New Roman" w:cs="Times New Roman"/>
                <w:kern w:val="0"/>
                <w:szCs w:val="21"/>
              </w:rPr>
              <w:t>500</w:t>
            </w:r>
            <w:r w:rsidRPr="00A82BFA">
              <w:rPr>
                <w:rFonts w:ascii="仿宋_GB2312" w:eastAsia="仿宋_GB2312" w:hAnsi="Times New Roman" w:cs="Times New Roman" w:hint="eastAsia"/>
                <w:kern w:val="0"/>
                <w:szCs w:val="21"/>
              </w:rPr>
              <w:t>万元以下</w:t>
            </w:r>
          </w:p>
        </w:tc>
        <w:tc>
          <w:tcPr>
            <w:tcW w:w="6100"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sidRPr="00A82BFA">
              <w:rPr>
                <w:rFonts w:ascii="Times New Roman" w:eastAsia="仿宋_GB2312" w:hAnsi="Times New Roman" w:cs="Times New Roman"/>
                <w:kern w:val="0"/>
                <w:szCs w:val="21"/>
              </w:rPr>
              <w:t>15</w:t>
            </w:r>
            <w:r w:rsidRPr="00A82BFA">
              <w:rPr>
                <w:rFonts w:ascii="仿宋_GB2312" w:eastAsia="仿宋_GB2312" w:hAnsi="宋体" w:cs="宋体" w:hint="eastAsia"/>
                <w:kern w:val="0"/>
                <w:szCs w:val="21"/>
              </w:rPr>
              <w:t>个工作日</w:t>
            </w:r>
          </w:p>
        </w:tc>
      </w:tr>
      <w:tr w:rsidR="00E51EA2"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51EA2" w:rsidRPr="00E51EA2" w:rsidRDefault="00E51EA2" w:rsidP="0001679F">
            <w:pPr>
              <w:widowControl/>
              <w:jc w:val="center"/>
              <w:rPr>
                <w:rFonts w:ascii="Times New Roman" w:eastAsia="宋体" w:hAnsi="Times New Roman" w:cs="Times New Roman"/>
                <w:kern w:val="0"/>
                <w:sz w:val="20"/>
                <w:szCs w:val="20"/>
              </w:rPr>
            </w:pPr>
            <w:r w:rsidRPr="00E51EA2">
              <w:rPr>
                <w:rFonts w:ascii="Times New Roman" w:eastAsia="宋体" w:hAnsi="Times New Roman" w:cs="Times New Roman"/>
                <w:kern w:val="0"/>
                <w:sz w:val="20"/>
                <w:szCs w:val="20"/>
              </w:rPr>
              <w:t>2</w:t>
            </w:r>
          </w:p>
        </w:tc>
        <w:tc>
          <w:tcPr>
            <w:tcW w:w="2686"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center"/>
              <w:rPr>
                <w:rFonts w:ascii="Times New Roman" w:eastAsia="宋体" w:hAnsi="Times New Roman" w:cs="Times New Roman"/>
                <w:kern w:val="0"/>
                <w:szCs w:val="21"/>
              </w:rPr>
            </w:pPr>
            <w:r w:rsidRPr="00A82BFA">
              <w:rPr>
                <w:rFonts w:ascii="仿宋_GB2312" w:eastAsia="仿宋_GB2312" w:hAnsi="宋体" w:cs="宋体" w:hint="eastAsia"/>
                <w:kern w:val="0"/>
                <w:szCs w:val="21"/>
              </w:rPr>
              <w:t>送审金额</w:t>
            </w:r>
            <w:r w:rsidRPr="00A82BFA">
              <w:rPr>
                <w:rFonts w:ascii="Times New Roman" w:eastAsia="宋体" w:hAnsi="Times New Roman" w:cs="Times New Roman"/>
                <w:kern w:val="0"/>
                <w:szCs w:val="21"/>
              </w:rPr>
              <w:t>500</w:t>
            </w:r>
            <w:r w:rsidRPr="00A82BFA">
              <w:rPr>
                <w:rFonts w:ascii="仿宋_GB2312" w:eastAsia="仿宋_GB2312" w:hAnsi="Times New Roman" w:cs="Times New Roman" w:hint="eastAsia"/>
                <w:kern w:val="0"/>
                <w:szCs w:val="21"/>
              </w:rPr>
              <w:t>万元</w:t>
            </w:r>
            <w:r w:rsidRPr="00A82BFA">
              <w:rPr>
                <w:rFonts w:ascii="Times New Roman" w:eastAsia="仿宋_GB2312" w:hAnsi="Times New Roman" w:cs="Times New Roman"/>
                <w:kern w:val="0"/>
                <w:szCs w:val="21"/>
              </w:rPr>
              <w:t>~</w:t>
            </w:r>
            <w:r w:rsidRPr="00A82BFA">
              <w:rPr>
                <w:rFonts w:ascii="Times New Roman" w:eastAsia="宋体" w:hAnsi="Times New Roman" w:cs="Times New Roman"/>
                <w:kern w:val="0"/>
                <w:szCs w:val="21"/>
              </w:rPr>
              <w:t>2500</w:t>
            </w:r>
            <w:r w:rsidRPr="00A82BFA">
              <w:rPr>
                <w:rFonts w:ascii="仿宋_GB2312" w:eastAsia="仿宋_GB2312" w:hAnsi="Times New Roman" w:cs="Times New Roman" w:hint="eastAsia"/>
                <w:kern w:val="0"/>
                <w:szCs w:val="21"/>
              </w:rPr>
              <w:t>万元</w:t>
            </w:r>
          </w:p>
        </w:tc>
        <w:tc>
          <w:tcPr>
            <w:tcW w:w="6100"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sidRPr="00A82BFA">
              <w:rPr>
                <w:rFonts w:ascii="Times New Roman" w:eastAsia="仿宋_GB2312" w:hAnsi="Times New Roman" w:cs="Times New Roman"/>
                <w:kern w:val="0"/>
                <w:szCs w:val="21"/>
              </w:rPr>
              <w:t>25</w:t>
            </w:r>
            <w:r w:rsidRPr="00A82BFA">
              <w:rPr>
                <w:rFonts w:ascii="仿宋_GB2312" w:eastAsia="仿宋_GB2312" w:hAnsi="宋体" w:cs="宋体" w:hint="eastAsia"/>
                <w:kern w:val="0"/>
                <w:szCs w:val="21"/>
              </w:rPr>
              <w:t>个工作日</w:t>
            </w:r>
          </w:p>
        </w:tc>
      </w:tr>
      <w:tr w:rsidR="00E51EA2"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51EA2" w:rsidRPr="00E51EA2" w:rsidRDefault="00E51EA2" w:rsidP="0001679F">
            <w:pPr>
              <w:widowControl/>
              <w:jc w:val="center"/>
              <w:rPr>
                <w:rFonts w:ascii="Times New Roman" w:eastAsia="宋体" w:hAnsi="Times New Roman" w:cs="Times New Roman"/>
                <w:kern w:val="0"/>
                <w:sz w:val="20"/>
                <w:szCs w:val="20"/>
              </w:rPr>
            </w:pPr>
            <w:r w:rsidRPr="00E51EA2">
              <w:rPr>
                <w:rFonts w:ascii="Times New Roman" w:eastAsia="宋体" w:hAnsi="Times New Roman" w:cs="Times New Roman"/>
                <w:kern w:val="0"/>
                <w:sz w:val="20"/>
                <w:szCs w:val="20"/>
              </w:rPr>
              <w:t>3</w:t>
            </w:r>
          </w:p>
        </w:tc>
        <w:tc>
          <w:tcPr>
            <w:tcW w:w="2686"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center"/>
              <w:rPr>
                <w:rFonts w:ascii="Times New Roman" w:eastAsia="宋体" w:hAnsi="Times New Roman" w:cs="Times New Roman"/>
                <w:kern w:val="0"/>
                <w:szCs w:val="21"/>
              </w:rPr>
            </w:pPr>
            <w:r w:rsidRPr="00A82BFA">
              <w:rPr>
                <w:rFonts w:ascii="仿宋_GB2312" w:eastAsia="仿宋_GB2312" w:hAnsi="宋体" w:cs="宋体" w:hint="eastAsia"/>
                <w:kern w:val="0"/>
                <w:szCs w:val="21"/>
              </w:rPr>
              <w:t>送审金额</w:t>
            </w:r>
            <w:r w:rsidRPr="00A82BFA">
              <w:rPr>
                <w:rFonts w:ascii="Times New Roman" w:eastAsia="宋体" w:hAnsi="Times New Roman" w:cs="Times New Roman"/>
                <w:kern w:val="0"/>
                <w:szCs w:val="21"/>
              </w:rPr>
              <w:t>2500</w:t>
            </w:r>
            <w:r w:rsidRPr="00A82BFA">
              <w:rPr>
                <w:rFonts w:ascii="仿宋_GB2312" w:eastAsia="仿宋_GB2312" w:hAnsi="Times New Roman" w:cs="Times New Roman" w:hint="eastAsia"/>
                <w:kern w:val="0"/>
                <w:szCs w:val="21"/>
              </w:rPr>
              <w:t>万元</w:t>
            </w:r>
            <w:r w:rsidRPr="00A82BFA">
              <w:rPr>
                <w:rFonts w:ascii="Times New Roman" w:eastAsia="仿宋_GB2312" w:hAnsi="Times New Roman" w:cs="Times New Roman"/>
                <w:kern w:val="0"/>
                <w:szCs w:val="21"/>
              </w:rPr>
              <w:t>~</w:t>
            </w:r>
            <w:r w:rsidRPr="00A82BFA">
              <w:rPr>
                <w:rFonts w:ascii="Times New Roman" w:eastAsia="宋体" w:hAnsi="Times New Roman" w:cs="Times New Roman"/>
                <w:kern w:val="0"/>
                <w:szCs w:val="21"/>
              </w:rPr>
              <w:t>5000</w:t>
            </w:r>
            <w:r w:rsidRPr="00A82BFA">
              <w:rPr>
                <w:rFonts w:ascii="仿宋_GB2312" w:eastAsia="仿宋_GB2312" w:hAnsi="Times New Roman" w:cs="Times New Roman" w:hint="eastAsia"/>
                <w:kern w:val="0"/>
                <w:szCs w:val="21"/>
              </w:rPr>
              <w:t>万元</w:t>
            </w:r>
          </w:p>
        </w:tc>
        <w:tc>
          <w:tcPr>
            <w:tcW w:w="6100"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sidRPr="00A82BFA">
              <w:rPr>
                <w:rFonts w:ascii="Times New Roman" w:eastAsia="仿宋_GB2312" w:hAnsi="Times New Roman" w:cs="Times New Roman"/>
                <w:kern w:val="0"/>
                <w:szCs w:val="21"/>
              </w:rPr>
              <w:t>30</w:t>
            </w:r>
            <w:r w:rsidRPr="00A82BFA">
              <w:rPr>
                <w:rFonts w:ascii="仿宋_GB2312" w:eastAsia="仿宋_GB2312" w:hAnsi="宋体" w:cs="宋体" w:hint="eastAsia"/>
                <w:kern w:val="0"/>
                <w:szCs w:val="21"/>
              </w:rPr>
              <w:t>个工作日</w:t>
            </w:r>
          </w:p>
        </w:tc>
      </w:tr>
      <w:tr w:rsidR="0001679F"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01679F" w:rsidRPr="00E51EA2" w:rsidRDefault="00A82BFA" w:rsidP="0001679F">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2686" w:type="dxa"/>
            <w:tcBorders>
              <w:top w:val="nil"/>
              <w:left w:val="nil"/>
              <w:bottom w:val="single" w:sz="4" w:space="0" w:color="auto"/>
              <w:right w:val="single" w:sz="4" w:space="0" w:color="auto"/>
            </w:tcBorders>
            <w:shd w:val="clear" w:color="auto" w:fill="auto"/>
            <w:vAlign w:val="center"/>
            <w:hideMark/>
          </w:tcPr>
          <w:p w:rsidR="0001679F" w:rsidRPr="00A82BFA" w:rsidRDefault="00A82BFA" w:rsidP="005D5D5D">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Pr>
                <w:rFonts w:ascii="Times New Roman" w:eastAsia="宋体" w:hAnsi="Times New Roman" w:cs="Times New Roman" w:hint="eastAsia"/>
                <w:kern w:val="0"/>
                <w:szCs w:val="21"/>
              </w:rPr>
              <w:t>50</w:t>
            </w:r>
            <w:r w:rsidRPr="00A82BFA">
              <w:rPr>
                <w:rFonts w:ascii="Times New Roman" w:eastAsia="宋体" w:hAnsi="Times New Roman" w:cs="Times New Roman"/>
                <w:kern w:val="0"/>
                <w:szCs w:val="21"/>
              </w:rPr>
              <w:t>00</w:t>
            </w:r>
            <w:r w:rsidRPr="00A82BFA">
              <w:rPr>
                <w:rFonts w:ascii="仿宋_GB2312" w:eastAsia="仿宋_GB2312" w:hAnsi="Times New Roman" w:cs="Times New Roman" w:hint="eastAsia"/>
                <w:kern w:val="0"/>
                <w:szCs w:val="21"/>
              </w:rPr>
              <w:t>万元</w:t>
            </w:r>
            <w:r w:rsidRPr="00A82BFA">
              <w:rPr>
                <w:rFonts w:ascii="Times New Roman" w:eastAsia="仿宋_GB2312" w:hAnsi="Times New Roman" w:cs="Times New Roman"/>
                <w:kern w:val="0"/>
                <w:szCs w:val="21"/>
              </w:rPr>
              <w:t>~</w:t>
            </w:r>
            <w:r w:rsidR="005D5D5D">
              <w:rPr>
                <w:rFonts w:ascii="Times New Roman" w:eastAsia="宋体" w:hAnsi="Times New Roman" w:cs="Times New Roman" w:hint="eastAsia"/>
                <w:kern w:val="0"/>
                <w:szCs w:val="21"/>
              </w:rPr>
              <w:t>7500</w:t>
            </w:r>
            <w:r w:rsidRPr="00A82BFA">
              <w:rPr>
                <w:rFonts w:ascii="仿宋_GB2312" w:eastAsia="仿宋_GB2312" w:hAnsi="Times New Roman" w:cs="Times New Roman" w:hint="eastAsia"/>
                <w:kern w:val="0"/>
                <w:szCs w:val="21"/>
              </w:rPr>
              <w:t>万元</w:t>
            </w:r>
          </w:p>
        </w:tc>
        <w:tc>
          <w:tcPr>
            <w:tcW w:w="6100" w:type="dxa"/>
            <w:tcBorders>
              <w:top w:val="nil"/>
              <w:left w:val="nil"/>
              <w:bottom w:val="single" w:sz="4" w:space="0" w:color="auto"/>
              <w:right w:val="single" w:sz="4" w:space="0" w:color="auto"/>
            </w:tcBorders>
            <w:shd w:val="clear" w:color="auto" w:fill="auto"/>
            <w:vAlign w:val="center"/>
            <w:hideMark/>
          </w:tcPr>
          <w:p w:rsidR="0001679F" w:rsidRPr="00A82BFA" w:rsidRDefault="00A82BFA" w:rsidP="005D5D5D">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Pr>
                <w:rFonts w:ascii="Times New Roman" w:eastAsia="仿宋_GB2312" w:hAnsi="Times New Roman" w:cs="Times New Roman" w:hint="eastAsia"/>
                <w:kern w:val="0"/>
                <w:szCs w:val="21"/>
              </w:rPr>
              <w:t>4</w:t>
            </w:r>
            <w:r w:rsidR="005D5D5D">
              <w:rPr>
                <w:rFonts w:ascii="Times New Roman" w:eastAsia="仿宋_GB2312" w:hAnsi="Times New Roman" w:cs="Times New Roman" w:hint="eastAsia"/>
                <w:kern w:val="0"/>
                <w:szCs w:val="21"/>
              </w:rPr>
              <w:t>0</w:t>
            </w:r>
            <w:r w:rsidRPr="00A82BFA">
              <w:rPr>
                <w:rFonts w:ascii="仿宋_GB2312" w:eastAsia="仿宋_GB2312" w:hAnsi="宋体" w:cs="宋体" w:hint="eastAsia"/>
                <w:kern w:val="0"/>
                <w:szCs w:val="21"/>
              </w:rPr>
              <w:t>个工作日</w:t>
            </w:r>
          </w:p>
        </w:tc>
      </w:tr>
      <w:tr w:rsidR="005D5D5D"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5D5D5D" w:rsidRDefault="005D5D5D" w:rsidP="0001679F">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2686" w:type="dxa"/>
            <w:tcBorders>
              <w:top w:val="nil"/>
              <w:left w:val="nil"/>
              <w:bottom w:val="single" w:sz="4" w:space="0" w:color="auto"/>
              <w:right w:val="single" w:sz="4" w:space="0" w:color="auto"/>
            </w:tcBorders>
            <w:shd w:val="clear" w:color="auto" w:fill="auto"/>
            <w:vAlign w:val="center"/>
            <w:hideMark/>
          </w:tcPr>
          <w:p w:rsidR="005D5D5D" w:rsidRPr="00A82BFA" w:rsidRDefault="005D5D5D" w:rsidP="005D5D5D">
            <w:pPr>
              <w:widowControl/>
              <w:jc w:val="center"/>
              <w:rPr>
                <w:rFonts w:ascii="仿宋_GB2312" w:eastAsia="仿宋_GB2312" w:hAnsi="宋体" w:cs="宋体"/>
                <w:kern w:val="0"/>
                <w:szCs w:val="21"/>
              </w:rPr>
            </w:pPr>
            <w:r w:rsidRPr="00A82BFA">
              <w:rPr>
                <w:rFonts w:ascii="仿宋_GB2312" w:eastAsia="仿宋_GB2312" w:hAnsi="宋体" w:cs="宋体" w:hint="eastAsia"/>
                <w:kern w:val="0"/>
                <w:szCs w:val="21"/>
              </w:rPr>
              <w:t>送审金额</w:t>
            </w:r>
            <w:r>
              <w:rPr>
                <w:rFonts w:ascii="Times New Roman" w:eastAsia="宋体" w:hAnsi="Times New Roman" w:cs="Times New Roman" w:hint="eastAsia"/>
                <w:kern w:val="0"/>
                <w:szCs w:val="21"/>
              </w:rPr>
              <w:t>75</w:t>
            </w:r>
            <w:r w:rsidRPr="00A82BFA">
              <w:rPr>
                <w:rFonts w:ascii="Times New Roman" w:eastAsia="宋体" w:hAnsi="Times New Roman" w:cs="Times New Roman"/>
                <w:kern w:val="0"/>
                <w:szCs w:val="21"/>
              </w:rPr>
              <w:t>00</w:t>
            </w:r>
            <w:r w:rsidRPr="00A82BFA">
              <w:rPr>
                <w:rFonts w:ascii="仿宋_GB2312" w:eastAsia="仿宋_GB2312" w:hAnsi="Times New Roman" w:cs="Times New Roman" w:hint="eastAsia"/>
                <w:kern w:val="0"/>
                <w:szCs w:val="21"/>
              </w:rPr>
              <w:t>万元</w:t>
            </w:r>
            <w:r w:rsidRPr="00A82BFA">
              <w:rPr>
                <w:rFonts w:ascii="Times New Roman" w:eastAsia="仿宋_GB2312" w:hAnsi="Times New Roman" w:cs="Times New Roman"/>
                <w:kern w:val="0"/>
                <w:szCs w:val="21"/>
              </w:rPr>
              <w:t>~</w:t>
            </w:r>
            <w:r>
              <w:rPr>
                <w:rFonts w:ascii="Times New Roman" w:eastAsia="宋体" w:hAnsi="Times New Roman" w:cs="Times New Roman" w:hint="eastAsia"/>
                <w:kern w:val="0"/>
                <w:szCs w:val="21"/>
              </w:rPr>
              <w:t>10000</w:t>
            </w:r>
            <w:r w:rsidRPr="00A82BFA">
              <w:rPr>
                <w:rFonts w:ascii="仿宋_GB2312" w:eastAsia="仿宋_GB2312" w:hAnsi="Times New Roman" w:cs="Times New Roman" w:hint="eastAsia"/>
                <w:kern w:val="0"/>
                <w:szCs w:val="21"/>
              </w:rPr>
              <w:t>万元</w:t>
            </w:r>
          </w:p>
        </w:tc>
        <w:tc>
          <w:tcPr>
            <w:tcW w:w="6100" w:type="dxa"/>
            <w:tcBorders>
              <w:top w:val="nil"/>
              <w:left w:val="nil"/>
              <w:bottom w:val="single" w:sz="4" w:space="0" w:color="auto"/>
              <w:right w:val="single" w:sz="4" w:space="0" w:color="auto"/>
            </w:tcBorders>
            <w:shd w:val="clear" w:color="auto" w:fill="auto"/>
            <w:vAlign w:val="center"/>
            <w:hideMark/>
          </w:tcPr>
          <w:p w:rsidR="005D5D5D" w:rsidRPr="00A82BFA" w:rsidRDefault="005D5D5D" w:rsidP="005D5D5D">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Pr>
                <w:rFonts w:ascii="Times New Roman" w:eastAsia="仿宋_GB2312" w:hAnsi="Times New Roman" w:cs="Times New Roman" w:hint="eastAsia"/>
                <w:kern w:val="0"/>
                <w:szCs w:val="21"/>
              </w:rPr>
              <w:t>45</w:t>
            </w:r>
            <w:r w:rsidRPr="00A82BFA">
              <w:rPr>
                <w:rFonts w:ascii="仿宋_GB2312" w:eastAsia="仿宋_GB2312" w:hAnsi="宋体" w:cs="宋体" w:hint="eastAsia"/>
                <w:kern w:val="0"/>
                <w:szCs w:val="21"/>
              </w:rPr>
              <w:t>个工作日</w:t>
            </w:r>
          </w:p>
        </w:tc>
      </w:tr>
      <w:tr w:rsidR="00E51EA2" w:rsidRPr="00E51EA2" w:rsidTr="00A82BFA">
        <w:trPr>
          <w:trHeight w:hRule="exact" w:val="6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51EA2" w:rsidRPr="00E51EA2" w:rsidRDefault="005D5D5D" w:rsidP="0001679F">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2686" w:type="dxa"/>
            <w:tcBorders>
              <w:top w:val="nil"/>
              <w:left w:val="nil"/>
              <w:bottom w:val="single" w:sz="4" w:space="0" w:color="auto"/>
              <w:right w:val="single" w:sz="4" w:space="0" w:color="auto"/>
            </w:tcBorders>
            <w:shd w:val="clear" w:color="auto" w:fill="auto"/>
            <w:vAlign w:val="center"/>
            <w:hideMark/>
          </w:tcPr>
          <w:p w:rsidR="00E51EA2" w:rsidRPr="00A82BFA" w:rsidRDefault="001B55DE" w:rsidP="00A82BFA">
            <w:pPr>
              <w:widowControl/>
              <w:jc w:val="center"/>
              <w:rPr>
                <w:rFonts w:ascii="Times New Roman" w:eastAsia="宋体" w:hAnsi="Times New Roman" w:cs="Times New Roman"/>
                <w:kern w:val="0"/>
                <w:szCs w:val="21"/>
              </w:rPr>
            </w:pPr>
            <w:r w:rsidRPr="00A82BFA">
              <w:rPr>
                <w:rFonts w:ascii="仿宋_GB2312" w:eastAsia="仿宋_GB2312" w:hAnsi="宋体" w:cs="宋体" w:hint="eastAsia"/>
                <w:kern w:val="0"/>
                <w:szCs w:val="21"/>
              </w:rPr>
              <w:t>送审金额</w:t>
            </w:r>
            <w:r w:rsidR="00A82BFA">
              <w:rPr>
                <w:rFonts w:ascii="Times New Roman" w:eastAsia="宋体" w:hAnsi="Times New Roman" w:cs="Times New Roman" w:hint="eastAsia"/>
                <w:kern w:val="0"/>
                <w:szCs w:val="21"/>
              </w:rPr>
              <w:t>10</w:t>
            </w:r>
            <w:r w:rsidR="00E51EA2" w:rsidRPr="00A82BFA">
              <w:rPr>
                <w:rFonts w:ascii="Times New Roman" w:eastAsia="宋体" w:hAnsi="Times New Roman" w:cs="Times New Roman"/>
                <w:kern w:val="0"/>
                <w:szCs w:val="21"/>
              </w:rPr>
              <w:t>000</w:t>
            </w:r>
            <w:r w:rsidR="00E51EA2" w:rsidRPr="00A82BFA">
              <w:rPr>
                <w:rFonts w:ascii="仿宋_GB2312" w:eastAsia="仿宋_GB2312" w:hAnsi="Times New Roman" w:cs="Times New Roman" w:hint="eastAsia"/>
                <w:kern w:val="0"/>
                <w:szCs w:val="21"/>
              </w:rPr>
              <w:t>万元</w:t>
            </w:r>
            <w:r w:rsidR="00E51EA2" w:rsidRPr="00A82BFA">
              <w:rPr>
                <w:rFonts w:ascii="Times New Roman" w:eastAsia="宋体" w:hAnsi="Times New Roman" w:cs="Times New Roman" w:hint="eastAsia"/>
                <w:kern w:val="0"/>
                <w:szCs w:val="21"/>
              </w:rPr>
              <w:t>以上</w:t>
            </w:r>
          </w:p>
        </w:tc>
        <w:tc>
          <w:tcPr>
            <w:tcW w:w="6100" w:type="dxa"/>
            <w:tcBorders>
              <w:top w:val="nil"/>
              <w:left w:val="nil"/>
              <w:bottom w:val="single" w:sz="4" w:space="0" w:color="auto"/>
              <w:right w:val="single" w:sz="4" w:space="0" w:color="auto"/>
            </w:tcBorders>
            <w:shd w:val="clear" w:color="auto" w:fill="auto"/>
            <w:vAlign w:val="center"/>
            <w:hideMark/>
          </w:tcPr>
          <w:p w:rsidR="00E51EA2" w:rsidRPr="00A82BFA" w:rsidRDefault="00E51EA2" w:rsidP="0001679F">
            <w:pPr>
              <w:widowControl/>
              <w:jc w:val="left"/>
              <w:rPr>
                <w:rFonts w:ascii="仿宋_GB2312" w:eastAsia="仿宋_GB2312" w:hAnsi="宋体" w:cs="宋体"/>
                <w:kern w:val="0"/>
                <w:szCs w:val="21"/>
              </w:rPr>
            </w:pPr>
            <w:r w:rsidRPr="00A82BFA">
              <w:rPr>
                <w:rFonts w:ascii="仿宋_GB2312" w:eastAsia="仿宋_GB2312" w:hAnsi="宋体" w:cs="宋体" w:hint="eastAsia"/>
                <w:kern w:val="0"/>
                <w:szCs w:val="21"/>
              </w:rPr>
              <w:t>从接到建设单位提交的竣工结算报告和完整的竣工结（决）算资料之日起</w:t>
            </w:r>
            <w:r w:rsidR="001B55DE" w:rsidRPr="00A82BFA">
              <w:rPr>
                <w:rFonts w:ascii="Times New Roman" w:eastAsia="仿宋_GB2312" w:hAnsi="Times New Roman" w:cs="Times New Roman" w:hint="eastAsia"/>
                <w:kern w:val="0"/>
                <w:szCs w:val="21"/>
              </w:rPr>
              <w:t>6</w:t>
            </w:r>
            <w:r w:rsidRPr="00A82BFA">
              <w:rPr>
                <w:rFonts w:ascii="Times New Roman" w:eastAsia="仿宋_GB2312" w:hAnsi="Times New Roman" w:cs="Times New Roman"/>
                <w:kern w:val="0"/>
                <w:szCs w:val="21"/>
              </w:rPr>
              <w:t>0</w:t>
            </w:r>
            <w:r w:rsidRPr="00A82BFA">
              <w:rPr>
                <w:rFonts w:ascii="仿宋_GB2312" w:eastAsia="仿宋_GB2312" w:hAnsi="宋体" w:cs="宋体" w:hint="eastAsia"/>
                <w:kern w:val="0"/>
                <w:szCs w:val="21"/>
              </w:rPr>
              <w:t>个工作日</w:t>
            </w:r>
          </w:p>
        </w:tc>
      </w:tr>
    </w:tbl>
    <w:p w:rsidR="00493C71" w:rsidRPr="00DB14E2" w:rsidRDefault="001B55DE" w:rsidP="009D6B93">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lastRenderedPageBreak/>
        <w:t>四、</w:t>
      </w:r>
      <w:r w:rsidR="00493C71" w:rsidRPr="00DB14E2">
        <w:rPr>
          <w:rFonts w:asciiTheme="minorEastAsia" w:hAnsiTheme="minorEastAsia" w:hint="eastAsia"/>
          <w:b/>
          <w:sz w:val="32"/>
          <w:szCs w:val="32"/>
        </w:rPr>
        <w:t>工程竣工结（决）</w:t>
      </w:r>
      <w:r w:rsidR="00E51EA2" w:rsidRPr="00DB14E2">
        <w:rPr>
          <w:rFonts w:asciiTheme="minorEastAsia" w:hAnsiTheme="minorEastAsia" w:hint="eastAsia"/>
          <w:b/>
          <w:sz w:val="32"/>
          <w:szCs w:val="32"/>
        </w:rPr>
        <w:t>算</w:t>
      </w:r>
    </w:p>
    <w:tbl>
      <w:tblPr>
        <w:tblW w:w="9500" w:type="dxa"/>
        <w:tblInd w:w="103" w:type="dxa"/>
        <w:tblLook w:val="04A0"/>
      </w:tblPr>
      <w:tblGrid>
        <w:gridCol w:w="600"/>
        <w:gridCol w:w="2800"/>
        <w:gridCol w:w="6100"/>
      </w:tblGrid>
      <w:tr w:rsidR="001B55DE" w:rsidRPr="001B55DE" w:rsidTr="001B55DE">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493C71">
              <w:rPr>
                <w:rFonts w:ascii="仿宋_GB2312" w:eastAsia="仿宋_GB2312" w:hAnsi="宋体" w:cs="宋体" w:hint="eastAsia"/>
                <w:kern w:val="0"/>
                <w:sz w:val="22"/>
              </w:rPr>
              <w:t>序号</w:t>
            </w:r>
            <w:r w:rsidRPr="001B55DE">
              <w:rPr>
                <w:rFonts w:ascii="仿宋_GB2312" w:eastAsia="仿宋_GB2312" w:hAnsi="Times New Roman" w:cs="Times New Roman" w:hint="eastAsia"/>
                <w:kern w:val="0"/>
                <w:sz w:val="22"/>
              </w:rPr>
              <w:t xml:space="preserve">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宋体" w:cs="宋体"/>
                <w:kern w:val="0"/>
                <w:sz w:val="22"/>
              </w:rPr>
            </w:pPr>
            <w:r w:rsidRPr="001B55DE">
              <w:rPr>
                <w:rFonts w:ascii="仿宋_GB2312" w:eastAsia="仿宋_GB2312" w:hAnsi="宋体" w:cs="宋体" w:hint="eastAsia"/>
                <w:kern w:val="0"/>
                <w:sz w:val="22"/>
              </w:rPr>
              <w:t>项目类型</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宋体" w:cs="宋体"/>
                <w:kern w:val="0"/>
                <w:sz w:val="22"/>
              </w:rPr>
            </w:pPr>
            <w:r w:rsidRPr="001B55DE">
              <w:rPr>
                <w:rFonts w:ascii="仿宋_GB2312" w:eastAsia="仿宋_GB2312" w:hAnsi="宋体" w:cs="宋体" w:hint="eastAsia"/>
                <w:kern w:val="0"/>
                <w:sz w:val="22"/>
              </w:rPr>
              <w:t>审查时间</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500万元以下</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15</w:t>
            </w:r>
            <w:r w:rsidRPr="001B55DE">
              <w:rPr>
                <w:rFonts w:ascii="仿宋_GB2312" w:eastAsia="仿宋_GB2312" w:hAnsi="宋体" w:cs="宋体" w:hint="eastAsia"/>
                <w:kern w:val="0"/>
                <w:sz w:val="22"/>
              </w:rPr>
              <w:t>个工作日</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2</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500万元</w:t>
            </w:r>
            <w:r w:rsidRPr="00493C71">
              <w:rPr>
                <w:rFonts w:ascii="Times New Roman" w:eastAsia="仿宋_GB2312" w:hAnsi="Times New Roman" w:cs="Times New Roman"/>
                <w:kern w:val="0"/>
                <w:sz w:val="22"/>
              </w:rPr>
              <w:t>~</w:t>
            </w:r>
            <w:r w:rsidRPr="001B55DE">
              <w:rPr>
                <w:rFonts w:ascii="仿宋_GB2312" w:eastAsia="仿宋_GB2312" w:hAnsi="Times New Roman" w:cs="Times New Roman" w:hint="eastAsia"/>
                <w:kern w:val="0"/>
                <w:sz w:val="22"/>
              </w:rPr>
              <w:t>2500万元</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25</w:t>
            </w:r>
            <w:r w:rsidRPr="001B55DE">
              <w:rPr>
                <w:rFonts w:ascii="仿宋_GB2312" w:eastAsia="仿宋_GB2312" w:hAnsi="宋体" w:cs="宋体" w:hint="eastAsia"/>
                <w:kern w:val="0"/>
                <w:sz w:val="22"/>
              </w:rPr>
              <w:t>个工作日</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3</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2500万元</w:t>
            </w:r>
            <w:r w:rsidRPr="00493C71">
              <w:rPr>
                <w:rFonts w:ascii="Times New Roman" w:eastAsia="仿宋_GB2312" w:hAnsi="Times New Roman" w:cs="Times New Roman"/>
                <w:kern w:val="0"/>
                <w:sz w:val="22"/>
              </w:rPr>
              <w:t>~</w:t>
            </w:r>
            <w:r w:rsidRPr="001B55DE">
              <w:rPr>
                <w:rFonts w:ascii="仿宋_GB2312" w:eastAsia="仿宋_GB2312" w:hAnsi="Times New Roman" w:cs="Times New Roman" w:hint="eastAsia"/>
                <w:kern w:val="0"/>
                <w:sz w:val="22"/>
              </w:rPr>
              <w:t>5000万元</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30</w:t>
            </w:r>
            <w:r w:rsidRPr="001B55DE">
              <w:rPr>
                <w:rFonts w:ascii="仿宋_GB2312" w:eastAsia="仿宋_GB2312" w:hAnsi="宋体" w:cs="宋体" w:hint="eastAsia"/>
                <w:kern w:val="0"/>
                <w:sz w:val="22"/>
              </w:rPr>
              <w:t>个工作日</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4</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5000万元</w:t>
            </w:r>
            <w:r w:rsidRPr="00493C71">
              <w:rPr>
                <w:rFonts w:ascii="Times New Roman" w:eastAsia="仿宋_GB2312" w:hAnsi="Times New Roman" w:cs="Times New Roman"/>
                <w:kern w:val="0"/>
                <w:sz w:val="22"/>
              </w:rPr>
              <w:t>~</w:t>
            </w:r>
            <w:r w:rsidRPr="001B55DE">
              <w:rPr>
                <w:rFonts w:ascii="仿宋_GB2312" w:eastAsia="仿宋_GB2312" w:hAnsi="Times New Roman" w:cs="Times New Roman" w:hint="eastAsia"/>
                <w:kern w:val="0"/>
                <w:sz w:val="22"/>
              </w:rPr>
              <w:t>7500万元</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40</w:t>
            </w:r>
            <w:r w:rsidRPr="001B55DE">
              <w:rPr>
                <w:rFonts w:ascii="仿宋_GB2312" w:eastAsia="仿宋_GB2312" w:hAnsi="宋体" w:cs="宋体" w:hint="eastAsia"/>
                <w:kern w:val="0"/>
                <w:sz w:val="22"/>
              </w:rPr>
              <w:t>个工作日</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5</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7500万元</w:t>
            </w:r>
            <w:r w:rsidRPr="00493C71">
              <w:rPr>
                <w:rFonts w:ascii="Times New Roman" w:eastAsia="仿宋_GB2312" w:hAnsi="Times New Roman" w:cs="Times New Roman"/>
                <w:kern w:val="0"/>
                <w:sz w:val="22"/>
              </w:rPr>
              <w:t>~</w:t>
            </w:r>
            <w:r w:rsidRPr="001B55DE">
              <w:rPr>
                <w:rFonts w:ascii="仿宋_GB2312" w:eastAsia="仿宋_GB2312" w:hAnsi="Times New Roman" w:cs="Times New Roman" w:hint="eastAsia"/>
                <w:kern w:val="0"/>
                <w:sz w:val="22"/>
              </w:rPr>
              <w:t>10000万元</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45</w:t>
            </w:r>
            <w:r w:rsidRPr="001B55DE">
              <w:rPr>
                <w:rFonts w:ascii="仿宋_GB2312" w:eastAsia="仿宋_GB2312" w:hAnsi="宋体" w:cs="宋体" w:hint="eastAsia"/>
                <w:kern w:val="0"/>
                <w:sz w:val="22"/>
              </w:rPr>
              <w:t>个工作日</w:t>
            </w:r>
          </w:p>
        </w:tc>
      </w:tr>
      <w:tr w:rsidR="001B55DE" w:rsidRPr="001B55DE" w:rsidTr="001B55D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sidRPr="001B55DE">
              <w:rPr>
                <w:rFonts w:ascii="仿宋_GB2312" w:eastAsia="仿宋_GB2312" w:hAnsi="Times New Roman" w:cs="Times New Roman" w:hint="eastAsia"/>
                <w:kern w:val="0"/>
                <w:sz w:val="22"/>
              </w:rPr>
              <w:t>6</w:t>
            </w:r>
          </w:p>
        </w:tc>
        <w:tc>
          <w:tcPr>
            <w:tcW w:w="28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center"/>
              <w:rPr>
                <w:rFonts w:ascii="仿宋_GB2312" w:eastAsia="仿宋_GB2312" w:hAnsi="Times New Roman" w:cs="Times New Roman"/>
                <w:kern w:val="0"/>
                <w:sz w:val="22"/>
              </w:rPr>
            </w:pPr>
            <w:r>
              <w:rPr>
                <w:rFonts w:ascii="仿宋_GB2312" w:eastAsia="仿宋_GB2312" w:hAnsi="Times New Roman" w:cs="Times New Roman" w:hint="eastAsia"/>
                <w:kern w:val="0"/>
                <w:sz w:val="22"/>
              </w:rPr>
              <w:t>送审金额</w:t>
            </w:r>
            <w:r w:rsidRPr="001B55DE">
              <w:rPr>
                <w:rFonts w:ascii="仿宋_GB2312" w:eastAsia="仿宋_GB2312" w:hAnsi="Times New Roman" w:cs="Times New Roman" w:hint="eastAsia"/>
                <w:kern w:val="0"/>
                <w:sz w:val="22"/>
              </w:rPr>
              <w:t>10000万元以上</w:t>
            </w:r>
          </w:p>
        </w:tc>
        <w:tc>
          <w:tcPr>
            <w:tcW w:w="6100" w:type="dxa"/>
            <w:tcBorders>
              <w:top w:val="nil"/>
              <w:left w:val="nil"/>
              <w:bottom w:val="single" w:sz="4" w:space="0" w:color="auto"/>
              <w:right w:val="single" w:sz="4" w:space="0" w:color="auto"/>
            </w:tcBorders>
            <w:shd w:val="clear" w:color="auto" w:fill="auto"/>
            <w:vAlign w:val="center"/>
            <w:hideMark/>
          </w:tcPr>
          <w:p w:rsidR="001B55DE" w:rsidRPr="001B55DE" w:rsidRDefault="001B55DE" w:rsidP="001B55DE">
            <w:pPr>
              <w:widowControl/>
              <w:jc w:val="left"/>
              <w:rPr>
                <w:rFonts w:ascii="仿宋_GB2312" w:eastAsia="仿宋_GB2312" w:hAnsi="宋体" w:cs="宋体"/>
                <w:kern w:val="0"/>
                <w:sz w:val="22"/>
              </w:rPr>
            </w:pPr>
            <w:r w:rsidRPr="001B55DE">
              <w:rPr>
                <w:rFonts w:ascii="仿宋_GB2312" w:eastAsia="仿宋_GB2312" w:hAnsi="宋体" w:cs="宋体" w:hint="eastAsia"/>
                <w:kern w:val="0"/>
                <w:sz w:val="22"/>
              </w:rPr>
              <w:t>从接到建设单位提交的竣工结算报告和完整的竣工结（决）算资料之日起</w:t>
            </w:r>
            <w:r w:rsidRPr="001B55DE">
              <w:rPr>
                <w:rFonts w:ascii="仿宋_GB2312" w:eastAsia="仿宋_GB2312" w:hAnsi="Times New Roman" w:cs="Times New Roman" w:hint="eastAsia"/>
                <w:kern w:val="0"/>
                <w:sz w:val="22"/>
              </w:rPr>
              <w:t>60</w:t>
            </w:r>
            <w:r w:rsidRPr="001B55DE">
              <w:rPr>
                <w:rFonts w:ascii="仿宋_GB2312" w:eastAsia="仿宋_GB2312" w:hAnsi="宋体" w:cs="宋体" w:hint="eastAsia"/>
                <w:kern w:val="0"/>
                <w:sz w:val="22"/>
              </w:rPr>
              <w:t>个工作日</w:t>
            </w:r>
          </w:p>
        </w:tc>
      </w:tr>
    </w:tbl>
    <w:p w:rsidR="001B55DE" w:rsidRPr="00AC285B" w:rsidRDefault="009D6B93" w:rsidP="00AC285B">
      <w:pPr>
        <w:ind w:firstLineChars="200" w:firstLine="643"/>
        <w:jc w:val="left"/>
        <w:rPr>
          <w:rFonts w:ascii="仿宋_GB2312" w:eastAsia="仿宋_GB2312"/>
          <w:b/>
          <w:sz w:val="32"/>
          <w:szCs w:val="32"/>
        </w:rPr>
      </w:pPr>
      <w:r w:rsidRPr="00AC285B">
        <w:rPr>
          <w:rFonts w:ascii="仿宋_GB2312" w:eastAsia="仿宋_GB2312" w:hint="eastAsia"/>
          <w:b/>
          <w:sz w:val="32"/>
          <w:szCs w:val="32"/>
        </w:rPr>
        <w:t>五、根据《东莞市重大项目管理办法》（东府办〔2014〕85号）的规定：对市重点项目，在收到建设单位提交的工程概算或最高报价值完整齐全的工程资料后，15个工作日内完成审查或审核。</w:t>
      </w:r>
    </w:p>
    <w:p w:rsidR="009D6B93" w:rsidRPr="00AC285B" w:rsidRDefault="009D6B93" w:rsidP="00AC285B">
      <w:pPr>
        <w:ind w:firstLineChars="200" w:firstLine="643"/>
        <w:jc w:val="left"/>
        <w:rPr>
          <w:rFonts w:ascii="仿宋_GB2312" w:eastAsia="仿宋_GB2312"/>
          <w:b/>
          <w:sz w:val="32"/>
          <w:szCs w:val="32"/>
        </w:rPr>
      </w:pPr>
      <w:r w:rsidRPr="00AC285B">
        <w:rPr>
          <w:rFonts w:ascii="仿宋_GB2312" w:eastAsia="仿宋_GB2312" w:hint="eastAsia"/>
          <w:b/>
          <w:sz w:val="32"/>
          <w:szCs w:val="32"/>
        </w:rPr>
        <w:t>六、市政府转来需要确定建设项目投资规模或相关经费等办文项目：从接到建设单位提交的完整齐全的工程相关资料之日起8个工作日内完成审查或审核。</w:t>
      </w:r>
    </w:p>
    <w:p w:rsidR="00F731FA" w:rsidRPr="00AC285B" w:rsidRDefault="00F731FA" w:rsidP="00AC285B">
      <w:pPr>
        <w:ind w:firstLineChars="200" w:firstLine="643"/>
        <w:jc w:val="left"/>
        <w:rPr>
          <w:rFonts w:ascii="仿宋_GB2312" w:eastAsia="仿宋_GB2312"/>
          <w:b/>
          <w:sz w:val="32"/>
          <w:szCs w:val="32"/>
        </w:rPr>
      </w:pPr>
    </w:p>
    <w:p w:rsidR="00F731FA" w:rsidRDefault="00F731FA" w:rsidP="009D6B93">
      <w:pPr>
        <w:ind w:firstLineChars="200" w:firstLine="640"/>
        <w:jc w:val="left"/>
        <w:rPr>
          <w:rFonts w:ascii="仿宋_GB2312" w:eastAsia="仿宋_GB2312"/>
          <w:sz w:val="32"/>
          <w:szCs w:val="32"/>
        </w:rPr>
      </w:pPr>
    </w:p>
    <w:p w:rsidR="00F731FA" w:rsidRDefault="00F731FA" w:rsidP="009D6B93">
      <w:pPr>
        <w:ind w:firstLineChars="200" w:firstLine="640"/>
        <w:jc w:val="left"/>
        <w:rPr>
          <w:rFonts w:ascii="仿宋_GB2312" w:eastAsia="仿宋_GB2312"/>
          <w:sz w:val="32"/>
          <w:szCs w:val="32"/>
        </w:rPr>
      </w:pPr>
    </w:p>
    <w:p w:rsidR="00F731FA" w:rsidRDefault="00F731FA" w:rsidP="009D6B93">
      <w:pPr>
        <w:ind w:firstLineChars="200" w:firstLine="640"/>
        <w:jc w:val="left"/>
        <w:rPr>
          <w:rFonts w:ascii="仿宋_GB2312" w:eastAsia="仿宋_GB2312"/>
          <w:sz w:val="32"/>
          <w:szCs w:val="32"/>
        </w:rPr>
      </w:pPr>
    </w:p>
    <w:p w:rsidR="00F731FA" w:rsidRDefault="00F731FA" w:rsidP="009D6B93">
      <w:pPr>
        <w:ind w:firstLineChars="200" w:firstLine="640"/>
        <w:jc w:val="left"/>
        <w:rPr>
          <w:rFonts w:ascii="仿宋_GB2312" w:eastAsia="仿宋_GB2312"/>
          <w:sz w:val="32"/>
          <w:szCs w:val="32"/>
        </w:rPr>
      </w:pPr>
    </w:p>
    <w:p w:rsidR="00F731FA" w:rsidRDefault="00F731FA" w:rsidP="00F731FA">
      <w:pPr>
        <w:jc w:val="center"/>
        <w:rPr>
          <w:rFonts w:ascii="方正小标宋简体" w:eastAsia="方正小标宋简体"/>
          <w:sz w:val="44"/>
          <w:szCs w:val="44"/>
        </w:rPr>
      </w:pPr>
      <w:r w:rsidRPr="00F731FA">
        <w:rPr>
          <w:rFonts w:ascii="方正小标宋简体" w:eastAsia="方正小标宋简体" w:hint="eastAsia"/>
          <w:sz w:val="44"/>
          <w:szCs w:val="44"/>
        </w:rPr>
        <w:lastRenderedPageBreak/>
        <w:t>投资估算评审资料送审要求</w:t>
      </w:r>
    </w:p>
    <w:p w:rsidR="00AC285B" w:rsidRDefault="00AC285B" w:rsidP="00AC285B">
      <w:pPr>
        <w:pStyle w:val="a6"/>
        <w:ind w:left="720" w:firstLineChars="0" w:firstLine="0"/>
        <w:jc w:val="left"/>
        <w:rPr>
          <w:rFonts w:ascii="仿宋_GB2312" w:eastAsia="仿宋_GB2312"/>
          <w:sz w:val="32"/>
          <w:szCs w:val="32"/>
        </w:rPr>
      </w:pPr>
    </w:p>
    <w:p w:rsidR="00AC285B" w:rsidRPr="00DB14E2" w:rsidRDefault="00AC285B" w:rsidP="00AC285B">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w:t>
      </w:r>
      <w:r w:rsidR="00F731FA" w:rsidRPr="00DB14E2">
        <w:rPr>
          <w:rFonts w:asciiTheme="minorEastAsia" w:hAnsiTheme="minorEastAsia" w:hint="eastAsia"/>
          <w:b/>
          <w:sz w:val="32"/>
          <w:szCs w:val="32"/>
        </w:rPr>
        <w:t>投资估算审核需提供如下资料</w:t>
      </w:r>
    </w:p>
    <w:p w:rsidR="00F731FA" w:rsidRPr="00AC285B" w:rsidRDefault="00AC285B" w:rsidP="00AC285B">
      <w:pPr>
        <w:ind w:firstLineChars="200" w:firstLine="640"/>
        <w:jc w:val="left"/>
        <w:rPr>
          <w:rFonts w:ascii="仿宋_GB2312" w:eastAsia="仿宋_GB2312"/>
          <w:sz w:val="32"/>
          <w:szCs w:val="32"/>
        </w:rPr>
      </w:pPr>
      <w:r w:rsidRPr="00AC285B">
        <w:rPr>
          <w:rFonts w:ascii="仿宋_GB2312" w:eastAsia="仿宋_GB2312" w:hint="eastAsia"/>
          <w:sz w:val="32"/>
          <w:szCs w:val="32"/>
        </w:rPr>
        <w:t>（一）</w:t>
      </w:r>
      <w:r w:rsidR="00F731FA" w:rsidRPr="00AC285B">
        <w:rPr>
          <w:rFonts w:ascii="仿宋_GB2312" w:eastAsia="仿宋_GB2312" w:hint="eastAsia"/>
          <w:sz w:val="32"/>
          <w:szCs w:val="32"/>
        </w:rPr>
        <w:t>资料签收清单（见附件1）。</w:t>
      </w:r>
    </w:p>
    <w:p w:rsidR="00F731FA" w:rsidRPr="00AC285B" w:rsidRDefault="00AC285B" w:rsidP="00AC285B">
      <w:pPr>
        <w:ind w:firstLineChars="200" w:firstLine="640"/>
        <w:jc w:val="left"/>
        <w:rPr>
          <w:rFonts w:ascii="仿宋_GB2312" w:eastAsia="仿宋_GB2312"/>
          <w:sz w:val="32"/>
          <w:szCs w:val="32"/>
        </w:rPr>
      </w:pPr>
      <w:r w:rsidRPr="00AC285B">
        <w:rPr>
          <w:rFonts w:ascii="仿宋_GB2312" w:eastAsia="仿宋_GB2312" w:hint="eastAsia"/>
          <w:sz w:val="32"/>
          <w:szCs w:val="32"/>
        </w:rPr>
        <w:t>（二）</w:t>
      </w:r>
      <w:r w:rsidR="00F731FA" w:rsidRPr="00AC285B">
        <w:rPr>
          <w:rFonts w:ascii="仿宋_GB2312" w:eastAsia="仿宋_GB2312" w:hint="eastAsia"/>
          <w:sz w:val="32"/>
          <w:szCs w:val="32"/>
        </w:rPr>
        <w:t>项目评审申请书（见附件2或附件2-1）或市政府、市财政局的批示。对于市发改局委托市财政局协助审核的估算项目，只需提供市发改局委托审核的函件。</w:t>
      </w:r>
    </w:p>
    <w:p w:rsidR="00F731FA" w:rsidRPr="00AC285B" w:rsidRDefault="00AC285B" w:rsidP="00AC285B">
      <w:pPr>
        <w:ind w:firstLineChars="200" w:firstLine="640"/>
        <w:jc w:val="left"/>
        <w:rPr>
          <w:rFonts w:ascii="仿宋_GB2312" w:eastAsia="仿宋_GB2312"/>
          <w:sz w:val="32"/>
          <w:szCs w:val="32"/>
        </w:rPr>
      </w:pPr>
      <w:r w:rsidRPr="00AC285B">
        <w:rPr>
          <w:rFonts w:ascii="仿宋_GB2312" w:eastAsia="仿宋_GB2312" w:hint="eastAsia"/>
          <w:sz w:val="32"/>
          <w:szCs w:val="32"/>
        </w:rPr>
        <w:t>（三）</w:t>
      </w:r>
      <w:r w:rsidR="00F731FA" w:rsidRPr="00AC285B">
        <w:rPr>
          <w:rFonts w:ascii="仿宋_GB2312" w:eastAsia="仿宋_GB2312" w:hint="eastAsia"/>
          <w:sz w:val="32"/>
          <w:szCs w:val="32"/>
        </w:rPr>
        <w:t>申请审核项目基本情况表（见附件3）。</w:t>
      </w:r>
    </w:p>
    <w:p w:rsidR="00F731FA" w:rsidRPr="00AC285B" w:rsidRDefault="00AC285B" w:rsidP="00AC285B">
      <w:pPr>
        <w:ind w:firstLineChars="200" w:firstLine="640"/>
        <w:jc w:val="left"/>
        <w:rPr>
          <w:rFonts w:ascii="仿宋_GB2312" w:eastAsia="仿宋_GB2312"/>
          <w:sz w:val="32"/>
          <w:szCs w:val="32"/>
        </w:rPr>
      </w:pPr>
      <w:r>
        <w:rPr>
          <w:rFonts w:ascii="仿宋_GB2312" w:eastAsia="仿宋_GB2312" w:hint="eastAsia"/>
          <w:sz w:val="32"/>
          <w:szCs w:val="32"/>
        </w:rPr>
        <w:t>（四）</w:t>
      </w:r>
      <w:r w:rsidR="00F731FA" w:rsidRPr="00AC285B">
        <w:rPr>
          <w:rFonts w:ascii="仿宋_GB2312" w:eastAsia="仿宋_GB2312" w:hint="eastAsia"/>
          <w:sz w:val="32"/>
          <w:szCs w:val="32"/>
        </w:rPr>
        <w:t>项目建议书或可行性研究报告。</w:t>
      </w:r>
    </w:p>
    <w:p w:rsidR="00F731FA" w:rsidRPr="00AC285B" w:rsidRDefault="00AC285B" w:rsidP="00AC285B">
      <w:pPr>
        <w:ind w:firstLineChars="200" w:firstLine="640"/>
        <w:jc w:val="left"/>
        <w:rPr>
          <w:rFonts w:ascii="仿宋_GB2312" w:eastAsia="仿宋_GB2312"/>
          <w:sz w:val="32"/>
          <w:szCs w:val="32"/>
        </w:rPr>
      </w:pPr>
      <w:r w:rsidRPr="00AC285B">
        <w:rPr>
          <w:rFonts w:ascii="仿宋_GB2312" w:eastAsia="仿宋_GB2312" w:hint="eastAsia"/>
          <w:sz w:val="32"/>
          <w:szCs w:val="32"/>
        </w:rPr>
        <w:t>（五）</w:t>
      </w:r>
      <w:r w:rsidR="00F731FA" w:rsidRPr="00AC285B">
        <w:rPr>
          <w:rFonts w:ascii="仿宋_GB2312" w:eastAsia="仿宋_GB2312" w:hint="eastAsia"/>
          <w:sz w:val="32"/>
          <w:szCs w:val="32"/>
        </w:rPr>
        <w:t>工程估算书及有关计算依据。</w:t>
      </w:r>
    </w:p>
    <w:p w:rsidR="00F731FA" w:rsidRPr="00AC285B" w:rsidRDefault="00AC285B" w:rsidP="00AC285B">
      <w:pPr>
        <w:ind w:firstLineChars="200" w:firstLine="640"/>
        <w:jc w:val="left"/>
        <w:rPr>
          <w:rFonts w:ascii="仿宋_GB2312" w:eastAsia="仿宋_GB2312"/>
          <w:sz w:val="32"/>
          <w:szCs w:val="32"/>
        </w:rPr>
      </w:pPr>
      <w:r w:rsidRPr="00AC285B">
        <w:rPr>
          <w:rFonts w:ascii="仿宋_GB2312" w:eastAsia="仿宋_GB2312" w:hint="eastAsia"/>
          <w:sz w:val="32"/>
          <w:szCs w:val="32"/>
        </w:rPr>
        <w:t>（六）</w:t>
      </w:r>
      <w:r w:rsidR="00F731FA" w:rsidRPr="00AC285B">
        <w:rPr>
          <w:rFonts w:ascii="仿宋_GB2312" w:eastAsia="仿宋_GB2312" w:hint="eastAsia"/>
          <w:sz w:val="32"/>
          <w:szCs w:val="32"/>
        </w:rPr>
        <w:t>要求提供的其它资料。</w:t>
      </w:r>
    </w:p>
    <w:p w:rsidR="00AC285B" w:rsidRPr="00DB14E2" w:rsidRDefault="00AC285B" w:rsidP="00AC285B">
      <w:pPr>
        <w:pStyle w:val="a6"/>
        <w:ind w:left="720" w:firstLineChars="0" w:firstLine="0"/>
        <w:jc w:val="left"/>
        <w:rPr>
          <w:rFonts w:asciiTheme="minorEastAsia" w:hAnsiTheme="minorEastAsia"/>
          <w:b/>
          <w:sz w:val="32"/>
          <w:szCs w:val="32"/>
        </w:rPr>
      </w:pPr>
      <w:r w:rsidRPr="00DB14E2">
        <w:rPr>
          <w:rFonts w:asciiTheme="minorEastAsia" w:hAnsiTheme="minorEastAsia" w:hint="eastAsia"/>
          <w:b/>
          <w:sz w:val="32"/>
          <w:szCs w:val="32"/>
        </w:rPr>
        <w:t>二、提供资料需满足如下要求</w:t>
      </w:r>
      <w:r w:rsidR="00357837">
        <w:rPr>
          <w:rFonts w:asciiTheme="minorEastAsia" w:hAnsiTheme="minorEastAsia" w:hint="eastAsia"/>
          <w:b/>
          <w:sz w:val="32"/>
          <w:szCs w:val="32"/>
        </w:rPr>
        <w:t>：</w:t>
      </w:r>
    </w:p>
    <w:p w:rsidR="00AC285B" w:rsidRPr="00AC285B" w:rsidRDefault="00AC285B" w:rsidP="00AC285B">
      <w:pPr>
        <w:ind w:firstLineChars="200" w:firstLine="640"/>
        <w:jc w:val="left"/>
        <w:rPr>
          <w:rFonts w:ascii="仿宋_GB2312" w:eastAsia="仿宋_GB2312" w:hAnsi="宋体" w:cs="宋体"/>
          <w:sz w:val="32"/>
          <w:szCs w:val="32"/>
        </w:rPr>
      </w:pPr>
      <w:r w:rsidRPr="00AC285B">
        <w:rPr>
          <w:rFonts w:ascii="仿宋_GB2312" w:eastAsia="仿宋_GB2312" w:hint="eastAsia"/>
          <w:sz w:val="32"/>
          <w:szCs w:val="32"/>
        </w:rPr>
        <w:t>（一）项目建议书或可行性研究报告已</w:t>
      </w:r>
      <w:r w:rsidR="00FA4F3E">
        <w:rPr>
          <w:rFonts w:ascii="仿宋_GB2312" w:eastAsia="仿宋_GB2312" w:hint="eastAsia"/>
          <w:sz w:val="32"/>
          <w:szCs w:val="32"/>
        </w:rPr>
        <w:t>通过</w:t>
      </w:r>
      <w:r w:rsidRPr="00AC285B">
        <w:rPr>
          <w:rFonts w:ascii="仿宋_GB2312" w:eastAsia="仿宋_GB2312" w:hint="eastAsia"/>
          <w:sz w:val="32"/>
          <w:szCs w:val="32"/>
        </w:rPr>
        <w:t>专家</w:t>
      </w:r>
      <w:r w:rsidR="00FA4F3E">
        <w:rPr>
          <w:rFonts w:ascii="仿宋_GB2312" w:eastAsia="仿宋_GB2312" w:hint="eastAsia"/>
          <w:sz w:val="32"/>
          <w:szCs w:val="32"/>
        </w:rPr>
        <w:t>评审</w:t>
      </w:r>
      <w:r w:rsidR="00A82BFA">
        <w:rPr>
          <w:rFonts w:ascii="仿宋_GB2312" w:eastAsia="仿宋_GB2312" w:hint="eastAsia"/>
          <w:sz w:val="32"/>
          <w:szCs w:val="32"/>
        </w:rPr>
        <w:t>,</w:t>
      </w:r>
      <w:r w:rsidRPr="00AC285B">
        <w:rPr>
          <w:rFonts w:ascii="仿宋_GB2312" w:eastAsia="仿宋_GB2312" w:hint="eastAsia"/>
          <w:sz w:val="32"/>
          <w:szCs w:val="32"/>
        </w:rPr>
        <w:t>并</w:t>
      </w:r>
      <w:r w:rsidR="00A82BFA">
        <w:rPr>
          <w:rFonts w:ascii="仿宋_GB2312" w:eastAsia="仿宋_GB2312" w:hint="eastAsia"/>
          <w:sz w:val="32"/>
          <w:szCs w:val="32"/>
        </w:rPr>
        <w:t>按评审</w:t>
      </w:r>
      <w:r w:rsidRPr="00AC285B">
        <w:rPr>
          <w:rFonts w:ascii="仿宋_GB2312" w:eastAsia="仿宋_GB2312" w:hAnsi="宋体" w:cs="宋体" w:hint="eastAsia"/>
          <w:sz w:val="32"/>
          <w:szCs w:val="32"/>
        </w:rPr>
        <w:t>意见</w:t>
      </w:r>
      <w:r w:rsidR="00A82BFA">
        <w:rPr>
          <w:rFonts w:ascii="仿宋_GB2312" w:eastAsia="仿宋_GB2312" w:hAnsi="宋体" w:cs="宋体" w:hint="eastAsia"/>
          <w:sz w:val="32"/>
          <w:szCs w:val="32"/>
        </w:rPr>
        <w:t>进行了相应修改</w:t>
      </w:r>
      <w:r w:rsidRPr="00AC285B">
        <w:rPr>
          <w:rFonts w:ascii="仿宋_GB2312" w:eastAsia="仿宋_GB2312" w:hAnsi="宋体" w:cs="宋体" w:hint="eastAsia"/>
          <w:sz w:val="32"/>
          <w:szCs w:val="32"/>
        </w:rPr>
        <w:t>。</w:t>
      </w:r>
    </w:p>
    <w:p w:rsidR="00AC285B" w:rsidRDefault="00AC285B" w:rsidP="00AC285B">
      <w:pPr>
        <w:ind w:firstLineChars="200" w:firstLine="640"/>
        <w:jc w:val="left"/>
        <w:rPr>
          <w:rFonts w:ascii="仿宋_GB2312" w:eastAsia="仿宋_GB2312"/>
          <w:sz w:val="32"/>
          <w:szCs w:val="32"/>
        </w:rPr>
      </w:pPr>
      <w:r w:rsidRPr="00AC285B">
        <w:rPr>
          <w:rFonts w:ascii="仿宋_GB2312" w:eastAsia="仿宋_GB2312" w:hAnsi="宋体" w:cs="宋体" w:hint="eastAsia"/>
          <w:sz w:val="32"/>
          <w:szCs w:val="32"/>
        </w:rPr>
        <w:t>（二）</w:t>
      </w:r>
      <w:r w:rsidRPr="00AC285B">
        <w:rPr>
          <w:rFonts w:ascii="仿宋_GB2312" w:eastAsia="仿宋_GB2312" w:hint="eastAsia"/>
          <w:sz w:val="32"/>
          <w:szCs w:val="32"/>
        </w:rPr>
        <w:t>项目建议书或可行性研究报告编制深度满足国家计委办公厅关于出版《投资项目可行性研究指南（试用版）》的通知（计办投资〔2002〕15号）</w:t>
      </w:r>
      <w:r w:rsidR="00A82BFA">
        <w:rPr>
          <w:rFonts w:ascii="仿宋_GB2312" w:eastAsia="仿宋_GB2312" w:hint="eastAsia"/>
          <w:sz w:val="32"/>
          <w:szCs w:val="32"/>
        </w:rPr>
        <w:t>或行业主管部门的</w:t>
      </w:r>
      <w:r w:rsidRPr="00AC285B">
        <w:rPr>
          <w:rFonts w:ascii="仿宋_GB2312" w:eastAsia="仿宋_GB2312" w:hint="eastAsia"/>
          <w:sz w:val="32"/>
          <w:szCs w:val="32"/>
        </w:rPr>
        <w:t>要求。</w:t>
      </w:r>
    </w:p>
    <w:p w:rsidR="00172E69" w:rsidRDefault="00172E69" w:rsidP="00AC285B">
      <w:pPr>
        <w:ind w:firstLineChars="200" w:firstLine="640"/>
        <w:jc w:val="left"/>
        <w:rPr>
          <w:rFonts w:ascii="仿宋_GB2312" w:eastAsia="仿宋_GB2312"/>
          <w:sz w:val="32"/>
          <w:szCs w:val="32"/>
        </w:rPr>
      </w:pPr>
      <w:r>
        <w:rPr>
          <w:rFonts w:ascii="仿宋_GB2312" w:eastAsia="仿宋_GB2312" w:hint="eastAsia"/>
          <w:sz w:val="32"/>
          <w:szCs w:val="32"/>
        </w:rPr>
        <w:t>（三）</w:t>
      </w:r>
      <w:r w:rsidRPr="00AC285B">
        <w:rPr>
          <w:rFonts w:ascii="仿宋_GB2312" w:eastAsia="仿宋_GB2312" w:hint="eastAsia"/>
          <w:sz w:val="32"/>
          <w:szCs w:val="32"/>
        </w:rPr>
        <w:t>项目建议书或可行性研究报告</w:t>
      </w:r>
      <w:r w:rsidR="00F43DBD">
        <w:rPr>
          <w:rFonts w:ascii="仿宋_GB2312" w:eastAsia="仿宋_GB2312" w:hint="eastAsia"/>
          <w:sz w:val="32"/>
          <w:szCs w:val="32"/>
        </w:rPr>
        <w:t>所附图纸应达到行业主管部门规定的设计文件编制深度方案设计的要求，图纸并有CAD电子文档。</w:t>
      </w:r>
    </w:p>
    <w:p w:rsidR="00172E69" w:rsidRPr="00172E69" w:rsidRDefault="00172E69" w:rsidP="00172E69">
      <w:pPr>
        <w:jc w:val="center"/>
        <w:rPr>
          <w:rFonts w:ascii="方正小标宋简体" w:eastAsia="方正小标宋简体"/>
          <w:sz w:val="44"/>
          <w:szCs w:val="44"/>
        </w:rPr>
      </w:pPr>
      <w:r w:rsidRPr="00172E69">
        <w:rPr>
          <w:rFonts w:ascii="方正小标宋简体" w:eastAsia="方正小标宋简体" w:hint="eastAsia"/>
          <w:sz w:val="44"/>
          <w:szCs w:val="44"/>
        </w:rPr>
        <w:lastRenderedPageBreak/>
        <w:t>工程概算评审资料送审要求</w:t>
      </w:r>
    </w:p>
    <w:p w:rsidR="00172E69" w:rsidRDefault="00172E69" w:rsidP="00F43DBD">
      <w:pPr>
        <w:spacing w:line="520" w:lineRule="exact"/>
        <w:jc w:val="left"/>
        <w:rPr>
          <w:rFonts w:ascii="仿宋_GB2312" w:eastAsia="仿宋_GB2312"/>
          <w:sz w:val="32"/>
          <w:szCs w:val="32"/>
        </w:rPr>
      </w:pPr>
    </w:p>
    <w:p w:rsidR="00172E69" w:rsidRPr="00DB14E2" w:rsidRDefault="00172E69" w:rsidP="00F43DBD">
      <w:pPr>
        <w:spacing w:line="52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一、工程概算审核需提供如下资料</w:t>
      </w:r>
    </w:p>
    <w:p w:rsidR="00172E69" w:rsidRPr="00AC285B" w:rsidRDefault="00172E69" w:rsidP="00F43DBD">
      <w:pPr>
        <w:spacing w:line="52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（一）资料签收清单（见附件1）。</w:t>
      </w:r>
    </w:p>
    <w:p w:rsidR="00172E69" w:rsidRPr="00AC285B" w:rsidRDefault="00172E69" w:rsidP="00F43DBD">
      <w:pPr>
        <w:spacing w:line="52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（二）项目评审申请书（见附件2或附件2-1）或市政府、市财政局的批示。对于市发改局</w:t>
      </w:r>
      <w:r w:rsidR="00F43DBD">
        <w:rPr>
          <w:rFonts w:ascii="仿宋_GB2312" w:eastAsia="仿宋_GB2312" w:hint="eastAsia"/>
          <w:sz w:val="32"/>
          <w:szCs w:val="32"/>
        </w:rPr>
        <w:t>或其他职能部门</w:t>
      </w:r>
      <w:r w:rsidRPr="00AC285B">
        <w:rPr>
          <w:rFonts w:ascii="仿宋_GB2312" w:eastAsia="仿宋_GB2312" w:hint="eastAsia"/>
          <w:sz w:val="32"/>
          <w:szCs w:val="32"/>
        </w:rPr>
        <w:t>委托市财政局协助审核的</w:t>
      </w:r>
      <w:r w:rsidR="00FA4F3E">
        <w:rPr>
          <w:rFonts w:ascii="仿宋_GB2312" w:eastAsia="仿宋_GB2312" w:hint="eastAsia"/>
          <w:sz w:val="32"/>
          <w:szCs w:val="32"/>
        </w:rPr>
        <w:t>概</w:t>
      </w:r>
      <w:r w:rsidRPr="00AC285B">
        <w:rPr>
          <w:rFonts w:ascii="仿宋_GB2312" w:eastAsia="仿宋_GB2312" w:hint="eastAsia"/>
          <w:sz w:val="32"/>
          <w:szCs w:val="32"/>
        </w:rPr>
        <w:t>算项目，只需提供市发改局</w:t>
      </w:r>
      <w:r w:rsidR="00F43DBD">
        <w:rPr>
          <w:rFonts w:ascii="仿宋_GB2312" w:eastAsia="仿宋_GB2312" w:hint="eastAsia"/>
          <w:sz w:val="32"/>
          <w:szCs w:val="32"/>
        </w:rPr>
        <w:t>或其他职能部门</w:t>
      </w:r>
      <w:r w:rsidRPr="00AC285B">
        <w:rPr>
          <w:rFonts w:ascii="仿宋_GB2312" w:eastAsia="仿宋_GB2312" w:hint="eastAsia"/>
          <w:sz w:val="32"/>
          <w:szCs w:val="32"/>
        </w:rPr>
        <w:t>委托审核的函件。</w:t>
      </w:r>
    </w:p>
    <w:p w:rsidR="00172E69" w:rsidRDefault="00172E69" w:rsidP="00F43DBD">
      <w:pPr>
        <w:spacing w:line="52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（三）申请审核项目基本情况表（见附件3）。</w:t>
      </w:r>
    </w:p>
    <w:p w:rsidR="00FA4F3E" w:rsidRDefault="00FA4F3E" w:rsidP="00F43DBD">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AC285B">
        <w:rPr>
          <w:rFonts w:ascii="仿宋_GB2312" w:eastAsia="仿宋_GB2312" w:hint="eastAsia"/>
          <w:sz w:val="32"/>
          <w:szCs w:val="32"/>
        </w:rPr>
        <w:t>项目建议书或可行性研究报告</w:t>
      </w:r>
      <w:r>
        <w:rPr>
          <w:rFonts w:ascii="仿宋_GB2312" w:eastAsia="仿宋_GB2312" w:hint="eastAsia"/>
          <w:sz w:val="32"/>
          <w:szCs w:val="32"/>
        </w:rPr>
        <w:t>的批复文件。</w:t>
      </w:r>
    </w:p>
    <w:p w:rsidR="00172E69" w:rsidRDefault="00FA4F3E" w:rsidP="00F43DBD">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FA4F3E">
        <w:rPr>
          <w:rFonts w:ascii="仿宋_GB2312" w:eastAsia="仿宋_GB2312" w:hint="eastAsia"/>
          <w:sz w:val="32"/>
          <w:szCs w:val="32"/>
        </w:rPr>
        <w:t>工程概算书及有关计算依据。</w:t>
      </w:r>
    </w:p>
    <w:p w:rsidR="00FA4F3E" w:rsidRDefault="00FA4F3E" w:rsidP="00F43DBD">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Pr="00FA4F3E">
        <w:rPr>
          <w:rFonts w:ascii="仿宋_GB2312" w:eastAsia="仿宋_GB2312" w:hint="eastAsia"/>
          <w:sz w:val="32"/>
          <w:szCs w:val="32"/>
        </w:rPr>
        <w:t>初步设计文件，具体包括：</w:t>
      </w:r>
      <w:r>
        <w:rPr>
          <w:rFonts w:ascii="仿宋_GB2312" w:eastAsia="仿宋_GB2312" w:hint="eastAsia"/>
          <w:sz w:val="32"/>
          <w:szCs w:val="32"/>
        </w:rPr>
        <w:t>设计说明书、图纸、</w:t>
      </w:r>
      <w:r w:rsidRPr="00FA4F3E">
        <w:rPr>
          <w:rFonts w:ascii="仿宋_GB2312" w:eastAsia="仿宋_GB2312" w:hint="eastAsia"/>
          <w:sz w:val="32"/>
          <w:szCs w:val="32"/>
        </w:rPr>
        <w:t>主要材料及设备表</w:t>
      </w:r>
      <w:r>
        <w:rPr>
          <w:rFonts w:ascii="仿宋_GB2312" w:eastAsia="仿宋_GB2312" w:hint="eastAsia"/>
          <w:sz w:val="32"/>
          <w:szCs w:val="32"/>
        </w:rPr>
        <w:t>等。</w:t>
      </w:r>
    </w:p>
    <w:p w:rsidR="00FA4F3E" w:rsidRDefault="00FA4F3E" w:rsidP="00F43DBD">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Pr="00FA4F3E">
        <w:rPr>
          <w:rFonts w:ascii="仿宋_GB2312" w:eastAsia="仿宋_GB2312" w:hint="eastAsia"/>
          <w:sz w:val="32"/>
          <w:szCs w:val="32"/>
        </w:rPr>
        <w:t>要求提供的其它资料。</w:t>
      </w:r>
    </w:p>
    <w:p w:rsidR="00FA4F3E" w:rsidRPr="00DB14E2" w:rsidRDefault="00FA4F3E" w:rsidP="00F43DBD">
      <w:pPr>
        <w:spacing w:line="52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二、提供资料需满足如下要求：</w:t>
      </w:r>
    </w:p>
    <w:p w:rsidR="00486929" w:rsidRDefault="00FA4F3E" w:rsidP="00F43DBD">
      <w:pPr>
        <w:spacing w:line="520" w:lineRule="exact"/>
        <w:ind w:firstLineChars="200" w:firstLine="640"/>
        <w:jc w:val="left"/>
        <w:rPr>
          <w:rFonts w:ascii="仿宋_GB2312" w:eastAsia="仿宋_GB2312" w:hAnsi="宋体" w:cs="宋体"/>
          <w:sz w:val="32"/>
          <w:szCs w:val="32"/>
        </w:rPr>
      </w:pPr>
      <w:r>
        <w:rPr>
          <w:rFonts w:ascii="仿宋_GB2312" w:eastAsia="仿宋_GB2312" w:hint="eastAsia"/>
          <w:sz w:val="32"/>
          <w:szCs w:val="32"/>
        </w:rPr>
        <w:t>（一）</w:t>
      </w:r>
      <w:r w:rsidRPr="00FA4F3E">
        <w:rPr>
          <w:rFonts w:ascii="仿宋_GB2312" w:eastAsia="仿宋_GB2312" w:hint="eastAsia"/>
          <w:sz w:val="32"/>
          <w:szCs w:val="32"/>
        </w:rPr>
        <w:t>初步设计文件</w:t>
      </w:r>
      <w:r w:rsidR="00486929" w:rsidRPr="00AC285B">
        <w:rPr>
          <w:rFonts w:ascii="仿宋_GB2312" w:eastAsia="仿宋_GB2312" w:hint="eastAsia"/>
          <w:sz w:val="32"/>
          <w:szCs w:val="32"/>
        </w:rPr>
        <w:t>已</w:t>
      </w:r>
      <w:r w:rsidR="00486929">
        <w:rPr>
          <w:rFonts w:ascii="仿宋_GB2312" w:eastAsia="仿宋_GB2312" w:hint="eastAsia"/>
          <w:sz w:val="32"/>
          <w:szCs w:val="32"/>
        </w:rPr>
        <w:t>通过</w:t>
      </w:r>
      <w:r w:rsidR="00F43DBD">
        <w:rPr>
          <w:rFonts w:ascii="仿宋_GB2312" w:eastAsia="仿宋_GB2312" w:hint="eastAsia"/>
          <w:sz w:val="32"/>
          <w:szCs w:val="32"/>
        </w:rPr>
        <w:t>行业主管部门的审查，并按审查意见进行了相应修改</w:t>
      </w:r>
      <w:r w:rsidR="00486929" w:rsidRPr="00AC285B">
        <w:rPr>
          <w:rFonts w:ascii="仿宋_GB2312" w:eastAsia="仿宋_GB2312" w:hAnsi="宋体" w:cs="宋体" w:hint="eastAsia"/>
          <w:sz w:val="32"/>
          <w:szCs w:val="32"/>
        </w:rPr>
        <w:t>。</w:t>
      </w:r>
    </w:p>
    <w:p w:rsidR="00486929" w:rsidRPr="00AC285B" w:rsidRDefault="00486929" w:rsidP="00F43DB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w:t>
      </w:r>
      <w:r w:rsidRPr="00FA4F3E">
        <w:rPr>
          <w:rFonts w:ascii="仿宋_GB2312" w:eastAsia="仿宋_GB2312" w:hint="eastAsia"/>
          <w:sz w:val="32"/>
          <w:szCs w:val="32"/>
        </w:rPr>
        <w:t>设计文件</w:t>
      </w:r>
      <w:r w:rsidRPr="00486929">
        <w:rPr>
          <w:rFonts w:ascii="仿宋_GB2312" w:eastAsia="仿宋_GB2312" w:hAnsi="宋体" w:cs="宋体" w:hint="eastAsia"/>
          <w:sz w:val="32"/>
          <w:szCs w:val="32"/>
        </w:rPr>
        <w:t>应达到</w:t>
      </w:r>
      <w:r>
        <w:rPr>
          <w:rFonts w:ascii="仿宋_GB2312" w:eastAsia="仿宋_GB2312" w:hint="eastAsia"/>
          <w:sz w:val="32"/>
          <w:szCs w:val="32"/>
        </w:rPr>
        <w:t>行业主管部门规定的</w:t>
      </w:r>
      <w:r>
        <w:rPr>
          <w:rFonts w:ascii="仿宋_GB2312" w:eastAsia="仿宋_GB2312" w:hAnsi="宋体" w:cs="宋体" w:hint="eastAsia"/>
          <w:sz w:val="32"/>
          <w:szCs w:val="32"/>
        </w:rPr>
        <w:t>初步</w:t>
      </w:r>
      <w:r w:rsidRPr="00486929">
        <w:rPr>
          <w:rFonts w:ascii="仿宋_GB2312" w:eastAsia="仿宋_GB2312" w:hAnsi="宋体" w:cs="宋体" w:hint="eastAsia"/>
          <w:sz w:val="32"/>
          <w:szCs w:val="32"/>
        </w:rPr>
        <w:t>设计深度</w:t>
      </w:r>
      <w:r>
        <w:rPr>
          <w:rFonts w:ascii="仿宋_GB2312" w:eastAsia="仿宋_GB2312" w:hAnsi="宋体" w:cs="宋体" w:hint="eastAsia"/>
          <w:sz w:val="32"/>
          <w:szCs w:val="32"/>
        </w:rPr>
        <w:t>要求</w:t>
      </w:r>
      <w:r w:rsidRPr="00486929">
        <w:rPr>
          <w:rFonts w:ascii="仿宋_GB2312" w:eastAsia="仿宋_GB2312" w:hAnsi="宋体" w:cs="宋体" w:hint="eastAsia"/>
          <w:sz w:val="32"/>
          <w:szCs w:val="32"/>
        </w:rPr>
        <w:t>的规定，如：《建筑工程设计文件编制深度规定》、《市政公用工程设计文件编制深度规定》等</w:t>
      </w:r>
      <w:r w:rsidR="0028501A">
        <w:rPr>
          <w:rFonts w:ascii="仿宋_GB2312" w:eastAsia="仿宋_GB2312" w:hAnsi="宋体" w:cs="宋体" w:hint="eastAsia"/>
          <w:sz w:val="32"/>
          <w:szCs w:val="32"/>
        </w:rPr>
        <w:t>，并有CAD</w:t>
      </w:r>
      <w:r w:rsidR="0028501A">
        <w:rPr>
          <w:rFonts w:ascii="仿宋_GB2312" w:eastAsia="仿宋_GB2312" w:hint="eastAsia"/>
          <w:sz w:val="32"/>
          <w:szCs w:val="32"/>
        </w:rPr>
        <w:t>电子文档</w:t>
      </w:r>
      <w:r w:rsidRPr="00486929">
        <w:rPr>
          <w:rFonts w:ascii="仿宋_GB2312" w:eastAsia="仿宋_GB2312" w:hAnsi="宋体" w:cs="宋体" w:hint="eastAsia"/>
          <w:sz w:val="32"/>
          <w:szCs w:val="32"/>
        </w:rPr>
        <w:t>。</w:t>
      </w:r>
    </w:p>
    <w:p w:rsidR="00FA4F3E" w:rsidRDefault="0028501A" w:rsidP="00F43DBD">
      <w:pPr>
        <w:spacing w:line="520" w:lineRule="exact"/>
        <w:ind w:firstLine="646"/>
        <w:jc w:val="left"/>
        <w:rPr>
          <w:rFonts w:ascii="仿宋_GB2312" w:eastAsia="仿宋_GB2312"/>
          <w:sz w:val="32"/>
          <w:szCs w:val="32"/>
        </w:rPr>
      </w:pPr>
      <w:r>
        <w:rPr>
          <w:rFonts w:ascii="仿宋_GB2312" w:eastAsia="仿宋_GB2312" w:hint="eastAsia"/>
          <w:sz w:val="32"/>
          <w:szCs w:val="32"/>
        </w:rPr>
        <w:t>（三）工程概算书的编制应符合国家行业</w:t>
      </w:r>
      <w:r w:rsidR="007F5390">
        <w:rPr>
          <w:rFonts w:ascii="仿宋_GB2312" w:eastAsia="仿宋_GB2312" w:hint="eastAsia"/>
          <w:sz w:val="32"/>
          <w:szCs w:val="32"/>
        </w:rPr>
        <w:t>计价规范的要求，并有</w:t>
      </w:r>
      <w:r>
        <w:rPr>
          <w:rFonts w:ascii="仿宋_GB2312" w:eastAsia="仿宋_GB2312" w:hint="eastAsia"/>
          <w:sz w:val="32"/>
          <w:szCs w:val="32"/>
        </w:rPr>
        <w:t>套价电子文档</w:t>
      </w:r>
      <w:r w:rsidR="007F5390">
        <w:rPr>
          <w:rFonts w:ascii="仿宋_GB2312" w:eastAsia="仿宋_GB2312" w:hint="eastAsia"/>
          <w:sz w:val="32"/>
          <w:szCs w:val="32"/>
        </w:rPr>
        <w:t>。</w:t>
      </w:r>
    </w:p>
    <w:p w:rsidR="00F43DBD" w:rsidRPr="00F43DBD" w:rsidRDefault="00F43DBD" w:rsidP="00F43DBD">
      <w:pPr>
        <w:spacing w:line="520" w:lineRule="exact"/>
        <w:ind w:firstLine="646"/>
        <w:jc w:val="left"/>
        <w:rPr>
          <w:rFonts w:ascii="仿宋_GB2312" w:eastAsia="仿宋_GB2312"/>
          <w:sz w:val="32"/>
          <w:szCs w:val="32"/>
        </w:rPr>
      </w:pPr>
      <w:r>
        <w:rPr>
          <w:rFonts w:ascii="仿宋_GB2312" w:eastAsia="仿宋_GB2312" w:hint="eastAsia"/>
          <w:sz w:val="32"/>
          <w:szCs w:val="32"/>
        </w:rPr>
        <w:t>（四）设计图纸应按</w:t>
      </w:r>
      <w:r w:rsidR="00582FA9">
        <w:rPr>
          <w:rFonts w:ascii="仿宋_GB2312" w:eastAsia="仿宋_GB2312" w:hint="eastAsia"/>
          <w:sz w:val="32"/>
          <w:szCs w:val="32"/>
        </w:rPr>
        <w:t>单位工程</w:t>
      </w:r>
      <w:r>
        <w:rPr>
          <w:rFonts w:ascii="仿宋_GB2312" w:eastAsia="仿宋_GB2312" w:hint="eastAsia"/>
          <w:sz w:val="32"/>
          <w:szCs w:val="32"/>
        </w:rPr>
        <w:t>和专业装订成册。</w:t>
      </w:r>
    </w:p>
    <w:p w:rsidR="00486929" w:rsidRPr="00486929" w:rsidRDefault="00486929" w:rsidP="00486929">
      <w:pPr>
        <w:jc w:val="center"/>
        <w:rPr>
          <w:rFonts w:ascii="方正小标宋简体" w:eastAsia="方正小标宋简体"/>
          <w:sz w:val="44"/>
          <w:szCs w:val="44"/>
        </w:rPr>
      </w:pPr>
      <w:r w:rsidRPr="00486929">
        <w:rPr>
          <w:rFonts w:ascii="方正小标宋简体" w:eastAsia="方正小标宋简体" w:hint="eastAsia"/>
          <w:sz w:val="44"/>
          <w:szCs w:val="44"/>
        </w:rPr>
        <w:lastRenderedPageBreak/>
        <w:t>工程预算评审资料送审要求</w:t>
      </w:r>
    </w:p>
    <w:p w:rsidR="00486929" w:rsidRDefault="00486929" w:rsidP="00486929">
      <w:pPr>
        <w:ind w:firstLineChars="200" w:firstLine="643"/>
        <w:jc w:val="left"/>
        <w:rPr>
          <w:rFonts w:ascii="仿宋_GB2312" w:eastAsia="仿宋_GB2312"/>
          <w:b/>
          <w:sz w:val="32"/>
          <w:szCs w:val="32"/>
        </w:rPr>
      </w:pPr>
    </w:p>
    <w:p w:rsidR="00486929" w:rsidRPr="00DB14E2" w:rsidRDefault="00486929" w:rsidP="00486929">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一、工程预算审核需提供如下资料</w:t>
      </w:r>
    </w:p>
    <w:p w:rsidR="00486929" w:rsidRPr="00AC285B" w:rsidRDefault="00486929" w:rsidP="00486929">
      <w:pPr>
        <w:ind w:firstLineChars="200" w:firstLine="640"/>
        <w:jc w:val="left"/>
        <w:rPr>
          <w:rFonts w:ascii="仿宋_GB2312" w:eastAsia="仿宋_GB2312"/>
          <w:sz w:val="32"/>
          <w:szCs w:val="32"/>
        </w:rPr>
      </w:pPr>
      <w:r w:rsidRPr="00AC285B">
        <w:rPr>
          <w:rFonts w:ascii="仿宋_GB2312" w:eastAsia="仿宋_GB2312" w:hint="eastAsia"/>
          <w:sz w:val="32"/>
          <w:szCs w:val="32"/>
        </w:rPr>
        <w:t>（一）资料签收清单（见附件1）。</w:t>
      </w:r>
    </w:p>
    <w:p w:rsidR="00486929" w:rsidRPr="00AC285B" w:rsidRDefault="00486929" w:rsidP="00486929">
      <w:pPr>
        <w:ind w:firstLineChars="200" w:firstLine="640"/>
        <w:jc w:val="left"/>
        <w:rPr>
          <w:rFonts w:ascii="仿宋_GB2312" w:eastAsia="仿宋_GB2312"/>
          <w:sz w:val="32"/>
          <w:szCs w:val="32"/>
        </w:rPr>
      </w:pPr>
      <w:r w:rsidRPr="00AC285B">
        <w:rPr>
          <w:rFonts w:ascii="仿宋_GB2312" w:eastAsia="仿宋_GB2312" w:hint="eastAsia"/>
          <w:sz w:val="32"/>
          <w:szCs w:val="32"/>
        </w:rPr>
        <w:t>（二）项目评审申请书（见附件2或附件2-1）。</w:t>
      </w:r>
    </w:p>
    <w:p w:rsidR="00486929" w:rsidRDefault="00486929" w:rsidP="00486929">
      <w:pPr>
        <w:ind w:firstLineChars="200" w:firstLine="640"/>
        <w:jc w:val="left"/>
        <w:rPr>
          <w:rFonts w:ascii="仿宋_GB2312" w:eastAsia="仿宋_GB2312"/>
          <w:sz w:val="32"/>
          <w:szCs w:val="32"/>
        </w:rPr>
      </w:pPr>
      <w:r w:rsidRPr="00AC285B">
        <w:rPr>
          <w:rFonts w:ascii="仿宋_GB2312" w:eastAsia="仿宋_GB2312" w:hint="eastAsia"/>
          <w:sz w:val="32"/>
          <w:szCs w:val="32"/>
        </w:rPr>
        <w:t>（三）申请审核项目基本情况表（见附件3）。</w:t>
      </w:r>
    </w:p>
    <w:p w:rsidR="00486929" w:rsidRDefault="00486929" w:rsidP="00486929">
      <w:pPr>
        <w:ind w:firstLineChars="200" w:firstLine="640"/>
        <w:jc w:val="left"/>
        <w:rPr>
          <w:rFonts w:ascii="仿宋_GB2312" w:eastAsia="仿宋_GB2312"/>
          <w:sz w:val="32"/>
          <w:szCs w:val="32"/>
        </w:rPr>
      </w:pPr>
      <w:r>
        <w:rPr>
          <w:rFonts w:ascii="仿宋_GB2312" w:eastAsia="仿宋_GB2312" w:hint="eastAsia"/>
          <w:sz w:val="32"/>
          <w:szCs w:val="32"/>
        </w:rPr>
        <w:t>（四）工程概算批复文件或财政局的年度预算批复文件。</w:t>
      </w:r>
    </w:p>
    <w:p w:rsidR="00486929" w:rsidRDefault="00486929" w:rsidP="00486929">
      <w:pPr>
        <w:ind w:firstLineChars="200" w:firstLine="640"/>
        <w:jc w:val="left"/>
        <w:rPr>
          <w:rFonts w:ascii="仿宋_GB2312" w:eastAsia="仿宋_GB2312"/>
          <w:sz w:val="32"/>
          <w:szCs w:val="32"/>
        </w:rPr>
      </w:pPr>
      <w:r>
        <w:rPr>
          <w:rFonts w:ascii="仿宋_GB2312" w:eastAsia="仿宋_GB2312" w:hint="eastAsia"/>
          <w:sz w:val="32"/>
          <w:szCs w:val="32"/>
        </w:rPr>
        <w:t>（五）</w:t>
      </w:r>
      <w:r w:rsidRPr="00FA4F3E">
        <w:rPr>
          <w:rFonts w:ascii="仿宋_GB2312" w:eastAsia="仿宋_GB2312" w:hint="eastAsia"/>
          <w:sz w:val="32"/>
          <w:szCs w:val="32"/>
        </w:rPr>
        <w:t>工程</w:t>
      </w:r>
      <w:r>
        <w:rPr>
          <w:rFonts w:ascii="仿宋_GB2312" w:eastAsia="仿宋_GB2312" w:hint="eastAsia"/>
          <w:sz w:val="32"/>
          <w:szCs w:val="32"/>
        </w:rPr>
        <w:t>预</w:t>
      </w:r>
      <w:r w:rsidRPr="00FA4F3E">
        <w:rPr>
          <w:rFonts w:ascii="仿宋_GB2312" w:eastAsia="仿宋_GB2312" w:hint="eastAsia"/>
          <w:sz w:val="32"/>
          <w:szCs w:val="32"/>
        </w:rPr>
        <w:t>算书及有关计算依据。</w:t>
      </w:r>
    </w:p>
    <w:p w:rsidR="00486929" w:rsidRDefault="00486929" w:rsidP="00486929">
      <w:pPr>
        <w:ind w:firstLineChars="200" w:firstLine="640"/>
        <w:jc w:val="left"/>
        <w:rPr>
          <w:rFonts w:ascii="仿宋_GB2312" w:eastAsia="仿宋_GB2312"/>
          <w:sz w:val="32"/>
          <w:szCs w:val="32"/>
        </w:rPr>
      </w:pPr>
      <w:r>
        <w:rPr>
          <w:rFonts w:ascii="仿宋_GB2312" w:eastAsia="仿宋_GB2312" w:hint="eastAsia"/>
          <w:sz w:val="32"/>
          <w:szCs w:val="32"/>
        </w:rPr>
        <w:t>（六）</w:t>
      </w:r>
      <w:r w:rsidR="0028501A" w:rsidRPr="0028501A">
        <w:rPr>
          <w:rFonts w:ascii="仿宋_GB2312" w:eastAsia="仿宋_GB2312" w:hint="eastAsia"/>
          <w:sz w:val="32"/>
          <w:szCs w:val="32"/>
        </w:rPr>
        <w:t>施工图设计文件（含说明、设计修改资料以及材料设备的选型、规格、型号等）</w:t>
      </w:r>
      <w:r>
        <w:rPr>
          <w:rFonts w:ascii="仿宋_GB2312" w:eastAsia="仿宋_GB2312" w:hint="eastAsia"/>
          <w:sz w:val="32"/>
          <w:szCs w:val="32"/>
        </w:rPr>
        <w:t>。</w:t>
      </w:r>
    </w:p>
    <w:p w:rsidR="00486929" w:rsidRDefault="00486929" w:rsidP="00486929">
      <w:pPr>
        <w:ind w:firstLineChars="200" w:firstLine="640"/>
        <w:jc w:val="left"/>
        <w:rPr>
          <w:rFonts w:ascii="仿宋_GB2312" w:eastAsia="仿宋_GB2312"/>
          <w:sz w:val="32"/>
          <w:szCs w:val="32"/>
        </w:rPr>
      </w:pPr>
      <w:r>
        <w:rPr>
          <w:rFonts w:ascii="仿宋_GB2312" w:eastAsia="仿宋_GB2312" w:hint="eastAsia"/>
          <w:sz w:val="32"/>
          <w:szCs w:val="32"/>
        </w:rPr>
        <w:t>（七）</w:t>
      </w:r>
      <w:r w:rsidRPr="00FA4F3E">
        <w:rPr>
          <w:rFonts w:ascii="仿宋_GB2312" w:eastAsia="仿宋_GB2312" w:hint="eastAsia"/>
          <w:sz w:val="32"/>
          <w:szCs w:val="32"/>
        </w:rPr>
        <w:t>要求提供的其它资料。</w:t>
      </w:r>
    </w:p>
    <w:p w:rsidR="00486929" w:rsidRPr="00DB14E2" w:rsidRDefault="00486929" w:rsidP="00486929">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二、提供资料需满足如下要求：</w:t>
      </w:r>
    </w:p>
    <w:p w:rsidR="0028501A" w:rsidRDefault="00486929" w:rsidP="00486929">
      <w:pPr>
        <w:ind w:firstLineChars="200" w:firstLine="640"/>
        <w:jc w:val="left"/>
        <w:rPr>
          <w:rFonts w:ascii="仿宋_GB2312" w:eastAsia="仿宋_GB2312"/>
          <w:sz w:val="32"/>
          <w:szCs w:val="32"/>
        </w:rPr>
      </w:pPr>
      <w:r>
        <w:rPr>
          <w:rFonts w:ascii="仿宋_GB2312" w:eastAsia="仿宋_GB2312" w:hint="eastAsia"/>
          <w:sz w:val="32"/>
          <w:szCs w:val="32"/>
        </w:rPr>
        <w:t>（一）</w:t>
      </w:r>
      <w:r w:rsidR="0028501A" w:rsidRPr="00FA4F3E">
        <w:rPr>
          <w:rFonts w:ascii="仿宋_GB2312" w:eastAsia="仿宋_GB2312" w:hint="eastAsia"/>
          <w:sz w:val="32"/>
          <w:szCs w:val="32"/>
        </w:rPr>
        <w:t>工程</w:t>
      </w:r>
      <w:r w:rsidR="0028501A">
        <w:rPr>
          <w:rFonts w:ascii="仿宋_GB2312" w:eastAsia="仿宋_GB2312" w:hint="eastAsia"/>
          <w:sz w:val="32"/>
          <w:szCs w:val="32"/>
        </w:rPr>
        <w:t>预</w:t>
      </w:r>
      <w:r w:rsidR="0028501A" w:rsidRPr="00FA4F3E">
        <w:rPr>
          <w:rFonts w:ascii="仿宋_GB2312" w:eastAsia="仿宋_GB2312" w:hint="eastAsia"/>
          <w:sz w:val="32"/>
          <w:szCs w:val="32"/>
        </w:rPr>
        <w:t>算书</w:t>
      </w:r>
      <w:r w:rsidR="0028501A">
        <w:rPr>
          <w:rFonts w:ascii="仿宋_GB2312" w:eastAsia="仿宋_GB2312" w:hint="eastAsia"/>
          <w:sz w:val="32"/>
          <w:szCs w:val="32"/>
        </w:rPr>
        <w:t>需由</w:t>
      </w:r>
      <w:r w:rsidR="007F5390">
        <w:rPr>
          <w:rFonts w:ascii="仿宋_GB2312" w:eastAsia="仿宋_GB2312" w:hint="eastAsia"/>
          <w:sz w:val="32"/>
          <w:szCs w:val="32"/>
        </w:rPr>
        <w:t>具备</w:t>
      </w:r>
      <w:r w:rsidR="0028501A">
        <w:rPr>
          <w:rFonts w:ascii="仿宋_GB2312" w:eastAsia="仿宋_GB2312" w:hint="eastAsia"/>
          <w:sz w:val="32"/>
          <w:szCs w:val="32"/>
        </w:rPr>
        <w:t>造价资质的中介公司编制。</w:t>
      </w:r>
    </w:p>
    <w:p w:rsidR="00486929" w:rsidRDefault="00486929" w:rsidP="0048692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w:t>
      </w:r>
      <w:r w:rsidR="0028501A" w:rsidRPr="0028501A">
        <w:rPr>
          <w:rFonts w:ascii="仿宋_GB2312" w:eastAsia="仿宋_GB2312" w:hint="eastAsia"/>
          <w:sz w:val="32"/>
          <w:szCs w:val="32"/>
        </w:rPr>
        <w:t>施工图设计文件</w:t>
      </w:r>
      <w:r w:rsidRPr="00486929">
        <w:rPr>
          <w:rFonts w:ascii="仿宋_GB2312" w:eastAsia="仿宋_GB2312" w:hAnsi="宋体" w:cs="宋体" w:hint="eastAsia"/>
          <w:sz w:val="32"/>
          <w:szCs w:val="32"/>
        </w:rPr>
        <w:t>应达到</w:t>
      </w:r>
      <w:r>
        <w:rPr>
          <w:rFonts w:ascii="仿宋_GB2312" w:eastAsia="仿宋_GB2312" w:hint="eastAsia"/>
          <w:sz w:val="32"/>
          <w:szCs w:val="32"/>
        </w:rPr>
        <w:t>行业主管部门规定的</w:t>
      </w:r>
      <w:r w:rsidR="0028501A">
        <w:rPr>
          <w:rFonts w:ascii="仿宋_GB2312" w:eastAsia="仿宋_GB2312" w:hAnsi="宋体" w:cs="宋体" w:hint="eastAsia"/>
          <w:sz w:val="32"/>
          <w:szCs w:val="32"/>
        </w:rPr>
        <w:t>施工图</w:t>
      </w:r>
      <w:r w:rsidRPr="00486929">
        <w:rPr>
          <w:rFonts w:ascii="仿宋_GB2312" w:eastAsia="仿宋_GB2312" w:hAnsi="宋体" w:cs="宋体" w:hint="eastAsia"/>
          <w:sz w:val="32"/>
          <w:szCs w:val="32"/>
        </w:rPr>
        <w:t>设计深度</w:t>
      </w:r>
      <w:r>
        <w:rPr>
          <w:rFonts w:ascii="仿宋_GB2312" w:eastAsia="仿宋_GB2312" w:hAnsi="宋体" w:cs="宋体" w:hint="eastAsia"/>
          <w:sz w:val="32"/>
          <w:szCs w:val="32"/>
        </w:rPr>
        <w:t>要求</w:t>
      </w:r>
      <w:r w:rsidRPr="00486929">
        <w:rPr>
          <w:rFonts w:ascii="仿宋_GB2312" w:eastAsia="仿宋_GB2312" w:hAnsi="宋体" w:cs="宋体" w:hint="eastAsia"/>
          <w:sz w:val="32"/>
          <w:szCs w:val="32"/>
        </w:rPr>
        <w:t>的规定，如：《建筑工程设计文件编制深度规定》、《市政公用工程设计文件编制深度规定》等</w:t>
      </w:r>
      <w:r w:rsidR="007F5390">
        <w:rPr>
          <w:rFonts w:ascii="仿宋_GB2312" w:eastAsia="仿宋_GB2312" w:hAnsi="宋体" w:cs="宋体" w:hint="eastAsia"/>
          <w:sz w:val="32"/>
          <w:szCs w:val="32"/>
        </w:rPr>
        <w:t>，并有CAD</w:t>
      </w:r>
      <w:r w:rsidR="007F5390">
        <w:rPr>
          <w:rFonts w:ascii="仿宋_GB2312" w:eastAsia="仿宋_GB2312" w:hint="eastAsia"/>
          <w:sz w:val="32"/>
          <w:szCs w:val="32"/>
        </w:rPr>
        <w:t>电子文</w:t>
      </w:r>
      <w:r w:rsidR="00F43DBD">
        <w:rPr>
          <w:rFonts w:ascii="仿宋_GB2312" w:eastAsia="仿宋_GB2312" w:hint="eastAsia"/>
          <w:sz w:val="32"/>
          <w:szCs w:val="32"/>
        </w:rPr>
        <w:t>件</w:t>
      </w:r>
      <w:r w:rsidRPr="00486929">
        <w:rPr>
          <w:rFonts w:ascii="仿宋_GB2312" w:eastAsia="仿宋_GB2312" w:hAnsi="宋体" w:cs="宋体" w:hint="eastAsia"/>
          <w:sz w:val="32"/>
          <w:szCs w:val="32"/>
        </w:rPr>
        <w:t>。</w:t>
      </w:r>
    </w:p>
    <w:p w:rsidR="007F5390" w:rsidRDefault="0028501A" w:rsidP="007F5390">
      <w:pPr>
        <w:ind w:firstLineChars="200" w:firstLine="640"/>
        <w:jc w:val="left"/>
        <w:rPr>
          <w:rFonts w:ascii="仿宋_GB2312" w:eastAsia="仿宋_GB2312"/>
          <w:sz w:val="32"/>
          <w:szCs w:val="32"/>
        </w:rPr>
      </w:pPr>
      <w:r>
        <w:rPr>
          <w:rFonts w:ascii="仿宋_GB2312" w:eastAsia="仿宋_GB2312" w:hAnsi="宋体" w:cs="宋体" w:hint="eastAsia"/>
          <w:sz w:val="32"/>
          <w:szCs w:val="32"/>
        </w:rPr>
        <w:t>（三）</w:t>
      </w:r>
      <w:r w:rsidR="007F5390">
        <w:rPr>
          <w:rFonts w:ascii="仿宋_GB2312" w:eastAsia="仿宋_GB2312" w:hint="eastAsia"/>
          <w:sz w:val="32"/>
          <w:szCs w:val="32"/>
        </w:rPr>
        <w:t>工程预算书的编制应符合国家行业计价规范的要求，并有套价电子文</w:t>
      </w:r>
      <w:r w:rsidR="00F43DBD">
        <w:rPr>
          <w:rFonts w:ascii="仿宋_GB2312" w:eastAsia="仿宋_GB2312" w:hint="eastAsia"/>
          <w:sz w:val="32"/>
          <w:szCs w:val="32"/>
        </w:rPr>
        <w:t>件</w:t>
      </w:r>
      <w:r w:rsidR="007F5390">
        <w:rPr>
          <w:rFonts w:ascii="仿宋_GB2312" w:eastAsia="仿宋_GB2312" w:hint="eastAsia"/>
          <w:sz w:val="32"/>
          <w:szCs w:val="32"/>
        </w:rPr>
        <w:t>。</w:t>
      </w:r>
    </w:p>
    <w:p w:rsidR="00F43DBD" w:rsidRPr="00F43DBD" w:rsidRDefault="00F43DBD" w:rsidP="00F43DBD">
      <w:pPr>
        <w:spacing w:line="520" w:lineRule="exact"/>
        <w:ind w:firstLine="646"/>
        <w:jc w:val="left"/>
        <w:rPr>
          <w:rFonts w:ascii="仿宋_GB2312" w:eastAsia="仿宋_GB2312"/>
          <w:sz w:val="32"/>
          <w:szCs w:val="32"/>
        </w:rPr>
      </w:pPr>
      <w:r>
        <w:rPr>
          <w:rFonts w:ascii="仿宋_GB2312" w:eastAsia="仿宋_GB2312" w:hint="eastAsia"/>
          <w:sz w:val="32"/>
          <w:szCs w:val="32"/>
        </w:rPr>
        <w:t>（四）设计图纸应按</w:t>
      </w:r>
      <w:r w:rsidR="00582FA9">
        <w:rPr>
          <w:rFonts w:ascii="仿宋_GB2312" w:eastAsia="仿宋_GB2312" w:hint="eastAsia"/>
          <w:sz w:val="32"/>
          <w:szCs w:val="32"/>
        </w:rPr>
        <w:t>单位工程</w:t>
      </w:r>
      <w:r>
        <w:rPr>
          <w:rFonts w:ascii="仿宋_GB2312" w:eastAsia="仿宋_GB2312" w:hint="eastAsia"/>
          <w:sz w:val="32"/>
          <w:szCs w:val="32"/>
        </w:rPr>
        <w:t>和专业装订成册。</w:t>
      </w:r>
    </w:p>
    <w:p w:rsidR="0028501A" w:rsidRPr="00F43DBD" w:rsidRDefault="0028501A" w:rsidP="00486929">
      <w:pPr>
        <w:ind w:firstLineChars="200" w:firstLine="640"/>
        <w:jc w:val="left"/>
        <w:rPr>
          <w:rFonts w:ascii="仿宋_GB2312" w:eastAsia="仿宋_GB2312" w:hAnsi="宋体" w:cs="宋体"/>
          <w:sz w:val="32"/>
          <w:szCs w:val="32"/>
        </w:rPr>
      </w:pPr>
    </w:p>
    <w:p w:rsidR="0028501A" w:rsidRPr="0028501A" w:rsidRDefault="0028501A" w:rsidP="0028501A">
      <w:pPr>
        <w:jc w:val="center"/>
        <w:rPr>
          <w:rFonts w:ascii="方正小标宋简体" w:eastAsia="方正小标宋简体"/>
          <w:sz w:val="44"/>
          <w:szCs w:val="44"/>
        </w:rPr>
      </w:pPr>
      <w:r w:rsidRPr="0028501A">
        <w:rPr>
          <w:rFonts w:ascii="方正小标宋简体" w:eastAsia="方正小标宋简体" w:hint="eastAsia"/>
          <w:sz w:val="44"/>
          <w:szCs w:val="44"/>
        </w:rPr>
        <w:lastRenderedPageBreak/>
        <w:t>招标控制价评审资料送审要求</w:t>
      </w:r>
    </w:p>
    <w:p w:rsidR="0028501A" w:rsidRDefault="0028501A" w:rsidP="00582FA9">
      <w:pPr>
        <w:spacing w:line="580" w:lineRule="exact"/>
        <w:jc w:val="center"/>
        <w:rPr>
          <w:rFonts w:ascii="仿宋_GB2312" w:eastAsia="仿宋_GB2312"/>
          <w:sz w:val="32"/>
          <w:szCs w:val="32"/>
        </w:rPr>
      </w:pPr>
    </w:p>
    <w:p w:rsidR="0028501A" w:rsidRPr="00DB14E2" w:rsidRDefault="0028501A" w:rsidP="00582FA9">
      <w:pPr>
        <w:spacing w:line="58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w:t>
      </w:r>
      <w:r w:rsidR="00893073" w:rsidRPr="00DB14E2">
        <w:rPr>
          <w:rFonts w:asciiTheme="minorEastAsia" w:hAnsiTheme="minorEastAsia" w:hint="eastAsia"/>
          <w:b/>
          <w:sz w:val="32"/>
          <w:szCs w:val="32"/>
        </w:rPr>
        <w:t>招标控制价</w:t>
      </w:r>
      <w:r w:rsidRPr="00DB14E2">
        <w:rPr>
          <w:rFonts w:asciiTheme="minorEastAsia" w:hAnsiTheme="minorEastAsia" w:hint="eastAsia"/>
          <w:b/>
          <w:sz w:val="32"/>
          <w:szCs w:val="32"/>
        </w:rPr>
        <w:t>审核需提供如下资料</w:t>
      </w:r>
    </w:p>
    <w:p w:rsidR="0028501A" w:rsidRPr="00AC285B" w:rsidRDefault="0028501A" w:rsidP="00582FA9">
      <w:pPr>
        <w:spacing w:line="58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（一）资料签收清单（见附件1）。</w:t>
      </w:r>
    </w:p>
    <w:p w:rsidR="0028501A" w:rsidRPr="00AC285B" w:rsidRDefault="0028501A" w:rsidP="00582FA9">
      <w:pPr>
        <w:spacing w:line="58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（二）项目评审申请书（见附件2或附件2-1）。</w:t>
      </w:r>
    </w:p>
    <w:p w:rsidR="0028501A" w:rsidRDefault="0028501A" w:rsidP="00582FA9">
      <w:pPr>
        <w:spacing w:line="58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（三）申请审核项目基本情况表（见附件3）。</w:t>
      </w:r>
    </w:p>
    <w:p w:rsidR="0028501A" w:rsidRDefault="0028501A" w:rsidP="00582FA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（四）工程概算批复文件或财政局的年度预算批复文件。</w:t>
      </w:r>
    </w:p>
    <w:p w:rsidR="0028501A" w:rsidRDefault="0028501A" w:rsidP="00582FA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FA4F3E">
        <w:rPr>
          <w:rFonts w:ascii="仿宋_GB2312" w:eastAsia="仿宋_GB2312" w:hint="eastAsia"/>
          <w:sz w:val="32"/>
          <w:szCs w:val="32"/>
        </w:rPr>
        <w:t>工程</w:t>
      </w:r>
      <w:r>
        <w:rPr>
          <w:rFonts w:ascii="仿宋_GB2312" w:eastAsia="仿宋_GB2312" w:hint="eastAsia"/>
          <w:sz w:val="32"/>
          <w:szCs w:val="32"/>
        </w:rPr>
        <w:t>预</w:t>
      </w:r>
      <w:r w:rsidRPr="00FA4F3E">
        <w:rPr>
          <w:rFonts w:ascii="仿宋_GB2312" w:eastAsia="仿宋_GB2312" w:hint="eastAsia"/>
          <w:sz w:val="32"/>
          <w:szCs w:val="32"/>
        </w:rPr>
        <w:t>算书及有关计算依据。</w:t>
      </w:r>
    </w:p>
    <w:p w:rsidR="0028501A" w:rsidRDefault="007F5390" w:rsidP="00582FA9">
      <w:pPr>
        <w:spacing w:line="580" w:lineRule="exact"/>
        <w:ind w:firstLineChars="200" w:firstLine="640"/>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w:t>
      </w:r>
      <w:r w:rsidRPr="007F5390">
        <w:rPr>
          <w:rFonts w:ascii="仿宋_GB2312" w:eastAsia="仿宋_GB2312" w:hint="eastAsia"/>
          <w:sz w:val="32"/>
          <w:szCs w:val="32"/>
        </w:rPr>
        <w:t>招标文件、合同文本的主要条款约定。</w:t>
      </w:r>
    </w:p>
    <w:p w:rsidR="0028501A" w:rsidRDefault="0028501A" w:rsidP="00582FA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w:t>
      </w:r>
      <w:r w:rsidR="007F5390">
        <w:rPr>
          <w:rFonts w:ascii="仿宋_GB2312" w:eastAsia="仿宋_GB2312" w:hint="eastAsia"/>
          <w:sz w:val="32"/>
          <w:szCs w:val="32"/>
        </w:rPr>
        <w:t>七</w:t>
      </w:r>
      <w:r>
        <w:rPr>
          <w:rFonts w:ascii="仿宋_GB2312" w:eastAsia="仿宋_GB2312" w:hint="eastAsia"/>
          <w:sz w:val="32"/>
          <w:szCs w:val="32"/>
        </w:rPr>
        <w:t>）</w:t>
      </w:r>
      <w:r w:rsidRPr="0028501A">
        <w:rPr>
          <w:rFonts w:ascii="仿宋_GB2312" w:eastAsia="仿宋_GB2312" w:hint="eastAsia"/>
          <w:sz w:val="32"/>
          <w:szCs w:val="32"/>
        </w:rPr>
        <w:t>施工图设计文件（含说明、设计修改资料以及材料设备的选型、规格、型号等）</w:t>
      </w:r>
      <w:r>
        <w:rPr>
          <w:rFonts w:ascii="仿宋_GB2312" w:eastAsia="仿宋_GB2312" w:hint="eastAsia"/>
          <w:sz w:val="32"/>
          <w:szCs w:val="32"/>
        </w:rPr>
        <w:t>。</w:t>
      </w:r>
    </w:p>
    <w:p w:rsidR="0028501A" w:rsidRDefault="0028501A" w:rsidP="00582FA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w:t>
      </w:r>
      <w:r w:rsidR="007F5390">
        <w:rPr>
          <w:rFonts w:ascii="仿宋_GB2312" w:eastAsia="仿宋_GB2312" w:hint="eastAsia"/>
          <w:sz w:val="32"/>
          <w:szCs w:val="32"/>
        </w:rPr>
        <w:t>八</w:t>
      </w:r>
      <w:r>
        <w:rPr>
          <w:rFonts w:ascii="仿宋_GB2312" w:eastAsia="仿宋_GB2312" w:hint="eastAsia"/>
          <w:sz w:val="32"/>
          <w:szCs w:val="32"/>
        </w:rPr>
        <w:t>）</w:t>
      </w:r>
      <w:r w:rsidRPr="00FA4F3E">
        <w:rPr>
          <w:rFonts w:ascii="仿宋_GB2312" w:eastAsia="仿宋_GB2312" w:hint="eastAsia"/>
          <w:sz w:val="32"/>
          <w:szCs w:val="32"/>
        </w:rPr>
        <w:t>要求提供的其它资料。</w:t>
      </w:r>
    </w:p>
    <w:p w:rsidR="0028501A" w:rsidRPr="00DB14E2" w:rsidRDefault="0028501A" w:rsidP="00582FA9">
      <w:pPr>
        <w:spacing w:line="58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二、提供资料需满足如下要求：</w:t>
      </w:r>
    </w:p>
    <w:p w:rsidR="007F5390" w:rsidRDefault="0028501A" w:rsidP="00582FA9">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Pr="00FA4F3E">
        <w:rPr>
          <w:rFonts w:ascii="仿宋_GB2312" w:eastAsia="仿宋_GB2312" w:hint="eastAsia"/>
          <w:sz w:val="32"/>
          <w:szCs w:val="32"/>
        </w:rPr>
        <w:t>工程</w:t>
      </w:r>
      <w:r>
        <w:rPr>
          <w:rFonts w:ascii="仿宋_GB2312" w:eastAsia="仿宋_GB2312" w:hint="eastAsia"/>
          <w:sz w:val="32"/>
          <w:szCs w:val="32"/>
        </w:rPr>
        <w:t>预</w:t>
      </w:r>
      <w:r w:rsidRPr="00FA4F3E">
        <w:rPr>
          <w:rFonts w:ascii="仿宋_GB2312" w:eastAsia="仿宋_GB2312" w:hint="eastAsia"/>
          <w:sz w:val="32"/>
          <w:szCs w:val="32"/>
        </w:rPr>
        <w:t>算书</w:t>
      </w:r>
      <w:r>
        <w:rPr>
          <w:rFonts w:ascii="仿宋_GB2312" w:eastAsia="仿宋_GB2312" w:hint="eastAsia"/>
          <w:sz w:val="32"/>
          <w:szCs w:val="32"/>
        </w:rPr>
        <w:t>需由</w:t>
      </w:r>
      <w:r w:rsidR="007F5390">
        <w:rPr>
          <w:rFonts w:ascii="仿宋_GB2312" w:eastAsia="仿宋_GB2312" w:hint="eastAsia"/>
          <w:sz w:val="32"/>
          <w:szCs w:val="32"/>
        </w:rPr>
        <w:t>具备</w:t>
      </w:r>
      <w:r>
        <w:rPr>
          <w:rFonts w:ascii="仿宋_GB2312" w:eastAsia="仿宋_GB2312" w:hint="eastAsia"/>
          <w:sz w:val="32"/>
          <w:szCs w:val="32"/>
        </w:rPr>
        <w:t>造价资质的中介公司</w:t>
      </w:r>
      <w:r w:rsidR="00582FA9">
        <w:rPr>
          <w:rFonts w:ascii="仿宋_GB2312" w:eastAsia="仿宋_GB2312" w:hint="eastAsia"/>
          <w:sz w:val="32"/>
          <w:szCs w:val="32"/>
        </w:rPr>
        <w:t>按国家行业计价规范的要求进行</w:t>
      </w:r>
      <w:r>
        <w:rPr>
          <w:rFonts w:ascii="仿宋_GB2312" w:eastAsia="仿宋_GB2312" w:hint="eastAsia"/>
          <w:sz w:val="32"/>
          <w:szCs w:val="32"/>
        </w:rPr>
        <w:t>编制</w:t>
      </w:r>
      <w:r w:rsidR="00582FA9">
        <w:rPr>
          <w:rFonts w:ascii="仿宋_GB2312" w:eastAsia="仿宋_GB2312" w:hint="eastAsia"/>
          <w:sz w:val="32"/>
          <w:szCs w:val="32"/>
        </w:rPr>
        <w:t>，并有套价电子文件。</w:t>
      </w:r>
    </w:p>
    <w:p w:rsidR="0028501A" w:rsidRDefault="0028501A" w:rsidP="00582FA9">
      <w:pPr>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w:t>
      </w:r>
      <w:r w:rsidRPr="0028501A">
        <w:rPr>
          <w:rFonts w:ascii="仿宋_GB2312" w:eastAsia="仿宋_GB2312" w:hint="eastAsia"/>
          <w:sz w:val="32"/>
          <w:szCs w:val="32"/>
        </w:rPr>
        <w:t>施工图设计文件</w:t>
      </w:r>
      <w:r w:rsidRPr="00486929">
        <w:rPr>
          <w:rFonts w:ascii="仿宋_GB2312" w:eastAsia="仿宋_GB2312" w:hAnsi="宋体" w:cs="宋体" w:hint="eastAsia"/>
          <w:sz w:val="32"/>
          <w:szCs w:val="32"/>
        </w:rPr>
        <w:t>应达到</w:t>
      </w:r>
      <w:r>
        <w:rPr>
          <w:rFonts w:ascii="仿宋_GB2312" w:eastAsia="仿宋_GB2312" w:hint="eastAsia"/>
          <w:sz w:val="32"/>
          <w:szCs w:val="32"/>
        </w:rPr>
        <w:t>行业主管部门规定的</w:t>
      </w:r>
      <w:r>
        <w:rPr>
          <w:rFonts w:ascii="仿宋_GB2312" w:eastAsia="仿宋_GB2312" w:hAnsi="宋体" w:cs="宋体" w:hint="eastAsia"/>
          <w:sz w:val="32"/>
          <w:szCs w:val="32"/>
        </w:rPr>
        <w:t>施工图</w:t>
      </w:r>
      <w:r w:rsidRPr="00486929">
        <w:rPr>
          <w:rFonts w:ascii="仿宋_GB2312" w:eastAsia="仿宋_GB2312" w:hAnsi="宋体" w:cs="宋体" w:hint="eastAsia"/>
          <w:sz w:val="32"/>
          <w:szCs w:val="32"/>
        </w:rPr>
        <w:t>设计深度</w:t>
      </w:r>
      <w:r>
        <w:rPr>
          <w:rFonts w:ascii="仿宋_GB2312" w:eastAsia="仿宋_GB2312" w:hAnsi="宋体" w:cs="宋体" w:hint="eastAsia"/>
          <w:sz w:val="32"/>
          <w:szCs w:val="32"/>
        </w:rPr>
        <w:t>要求</w:t>
      </w:r>
      <w:r w:rsidRPr="00486929">
        <w:rPr>
          <w:rFonts w:ascii="仿宋_GB2312" w:eastAsia="仿宋_GB2312" w:hAnsi="宋体" w:cs="宋体" w:hint="eastAsia"/>
          <w:sz w:val="32"/>
          <w:szCs w:val="32"/>
        </w:rPr>
        <w:t>的规定，如：《建筑工程设计文件编制深度规定》、《市政公用工程设计文件编制深度规定》等</w:t>
      </w:r>
      <w:r w:rsidR="007F5390">
        <w:rPr>
          <w:rFonts w:ascii="仿宋_GB2312" w:eastAsia="仿宋_GB2312" w:hAnsi="宋体" w:cs="宋体" w:hint="eastAsia"/>
          <w:sz w:val="32"/>
          <w:szCs w:val="32"/>
        </w:rPr>
        <w:t>，并有CAD</w:t>
      </w:r>
      <w:r w:rsidR="007F5390">
        <w:rPr>
          <w:rFonts w:ascii="仿宋_GB2312" w:eastAsia="仿宋_GB2312" w:hint="eastAsia"/>
          <w:sz w:val="32"/>
          <w:szCs w:val="32"/>
        </w:rPr>
        <w:t>电子文档</w:t>
      </w:r>
      <w:r w:rsidRPr="00486929">
        <w:rPr>
          <w:rFonts w:ascii="仿宋_GB2312" w:eastAsia="仿宋_GB2312" w:hAnsi="宋体" w:cs="宋体" w:hint="eastAsia"/>
          <w:sz w:val="32"/>
          <w:szCs w:val="32"/>
        </w:rPr>
        <w:t>。</w:t>
      </w:r>
    </w:p>
    <w:p w:rsidR="00582FA9" w:rsidRDefault="007F5390" w:rsidP="00582FA9">
      <w:pPr>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w:t>
      </w:r>
      <w:r w:rsidR="00582FA9">
        <w:rPr>
          <w:rFonts w:ascii="仿宋_GB2312" w:eastAsia="仿宋_GB2312" w:hAnsi="宋体" w:cs="宋体" w:hint="eastAsia"/>
          <w:sz w:val="32"/>
          <w:szCs w:val="32"/>
        </w:rPr>
        <w:t>施工图设计文件已通过行业主管门审查，并按审查意见进行了相应修改。</w:t>
      </w:r>
    </w:p>
    <w:p w:rsidR="00582FA9" w:rsidRPr="00F43DBD" w:rsidRDefault="00582FA9" w:rsidP="00582FA9">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（四）设计图纸应按单位工程和专业装订成册。</w:t>
      </w:r>
    </w:p>
    <w:p w:rsidR="0028501A" w:rsidRDefault="007F5390" w:rsidP="007F5390">
      <w:pPr>
        <w:jc w:val="center"/>
        <w:rPr>
          <w:rFonts w:ascii="方正小标宋简体" w:eastAsia="方正小标宋简体"/>
          <w:sz w:val="44"/>
          <w:szCs w:val="44"/>
        </w:rPr>
      </w:pPr>
      <w:r w:rsidRPr="007F5390">
        <w:rPr>
          <w:rFonts w:ascii="方正小标宋简体" w:eastAsia="方正小标宋简体" w:hint="eastAsia"/>
          <w:sz w:val="44"/>
          <w:szCs w:val="44"/>
        </w:rPr>
        <w:lastRenderedPageBreak/>
        <w:t>变更预算评审资料送审要求</w:t>
      </w:r>
    </w:p>
    <w:p w:rsidR="007F5390" w:rsidRPr="007F5390" w:rsidRDefault="007F5390" w:rsidP="008F2B5B">
      <w:pPr>
        <w:spacing w:line="500" w:lineRule="exact"/>
        <w:jc w:val="center"/>
        <w:rPr>
          <w:rFonts w:ascii="仿宋_GB2312" w:eastAsia="仿宋_GB2312"/>
          <w:sz w:val="32"/>
          <w:szCs w:val="32"/>
        </w:rPr>
      </w:pPr>
    </w:p>
    <w:p w:rsidR="00780EFC" w:rsidRPr="00DB14E2" w:rsidRDefault="00780EFC" w:rsidP="008F2B5B">
      <w:pPr>
        <w:spacing w:line="50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w:t>
      </w:r>
      <w:r w:rsidR="00893073" w:rsidRPr="00DB14E2">
        <w:rPr>
          <w:rFonts w:asciiTheme="minorEastAsia" w:hAnsiTheme="minorEastAsia" w:hint="eastAsia"/>
          <w:b/>
          <w:sz w:val="32"/>
          <w:szCs w:val="32"/>
        </w:rPr>
        <w:t>变更</w:t>
      </w:r>
      <w:r w:rsidRPr="00DB14E2">
        <w:rPr>
          <w:rFonts w:asciiTheme="minorEastAsia" w:hAnsiTheme="minorEastAsia" w:hint="eastAsia"/>
          <w:b/>
          <w:sz w:val="32"/>
          <w:szCs w:val="32"/>
        </w:rPr>
        <w:t>工程预算审核需提供如下资料</w:t>
      </w:r>
    </w:p>
    <w:p w:rsidR="00780EFC" w:rsidRPr="00AC285B" w:rsidRDefault="00780EFC" w:rsidP="008F2B5B">
      <w:pPr>
        <w:spacing w:line="50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（一）资料签收清单（见附件1）。</w:t>
      </w:r>
    </w:p>
    <w:p w:rsidR="00780EFC" w:rsidRPr="00AC285B" w:rsidRDefault="00780EFC" w:rsidP="008F2B5B">
      <w:pPr>
        <w:spacing w:line="50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（二）项目评审申请书（见附件2或附件2-1）。</w:t>
      </w:r>
    </w:p>
    <w:p w:rsidR="00780EFC" w:rsidRDefault="00780EFC" w:rsidP="008F2B5B">
      <w:pPr>
        <w:spacing w:line="500" w:lineRule="exact"/>
        <w:ind w:firstLineChars="200" w:firstLine="640"/>
        <w:jc w:val="left"/>
        <w:rPr>
          <w:rFonts w:ascii="仿宋_GB2312" w:eastAsia="仿宋_GB2312"/>
          <w:sz w:val="32"/>
          <w:szCs w:val="32"/>
        </w:rPr>
      </w:pPr>
      <w:r w:rsidRPr="00AC285B">
        <w:rPr>
          <w:rFonts w:ascii="仿宋_GB2312" w:eastAsia="仿宋_GB2312" w:hint="eastAsia"/>
          <w:sz w:val="32"/>
          <w:szCs w:val="32"/>
        </w:rPr>
        <w:t>（三）申请审核项目基本情况表（见附件3）。</w:t>
      </w:r>
    </w:p>
    <w:p w:rsidR="00780EFC" w:rsidRDefault="00780EFC"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893073" w:rsidRPr="00893073">
        <w:rPr>
          <w:rFonts w:ascii="仿宋_GB2312" w:eastAsia="仿宋_GB2312" w:hint="eastAsia"/>
          <w:sz w:val="32"/>
          <w:szCs w:val="32"/>
        </w:rPr>
        <w:t>工程承包合同书、协议书</w:t>
      </w:r>
      <w:r w:rsidR="00893073">
        <w:rPr>
          <w:rFonts w:ascii="仿宋_GB2312" w:eastAsia="仿宋_GB2312" w:hint="eastAsia"/>
          <w:sz w:val="32"/>
          <w:szCs w:val="32"/>
        </w:rPr>
        <w:t>、中标通知书及招投标文件</w:t>
      </w:r>
      <w:r>
        <w:rPr>
          <w:rFonts w:ascii="仿宋_GB2312" w:eastAsia="仿宋_GB2312" w:hint="eastAsia"/>
          <w:sz w:val="32"/>
          <w:szCs w:val="32"/>
        </w:rPr>
        <w:t>。</w:t>
      </w:r>
    </w:p>
    <w:p w:rsidR="00893073" w:rsidRDefault="00780EFC"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00893073" w:rsidRPr="00893073">
        <w:rPr>
          <w:rFonts w:ascii="仿宋_GB2312" w:eastAsia="仿宋_GB2312" w:hint="eastAsia"/>
          <w:sz w:val="32"/>
          <w:szCs w:val="32"/>
        </w:rPr>
        <w:t>招标施工设计图纸。</w:t>
      </w:r>
    </w:p>
    <w:p w:rsidR="00893073" w:rsidRDefault="00A03011"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（六）招标控制</w:t>
      </w:r>
      <w:r w:rsidR="00893073" w:rsidRPr="00893073">
        <w:rPr>
          <w:rFonts w:ascii="仿宋_GB2312" w:eastAsia="仿宋_GB2312" w:hint="eastAsia"/>
          <w:sz w:val="32"/>
          <w:szCs w:val="32"/>
        </w:rPr>
        <w:t>价(最高限价）或对外公布预算价的预算书,如果</w:t>
      </w:r>
      <w:r>
        <w:rPr>
          <w:rFonts w:ascii="仿宋_GB2312" w:eastAsia="仿宋_GB2312" w:hint="eastAsia"/>
          <w:sz w:val="32"/>
          <w:szCs w:val="32"/>
        </w:rPr>
        <w:t>招标控制</w:t>
      </w:r>
      <w:r w:rsidRPr="00893073">
        <w:rPr>
          <w:rFonts w:ascii="仿宋_GB2312" w:eastAsia="仿宋_GB2312" w:hint="eastAsia"/>
          <w:sz w:val="32"/>
          <w:szCs w:val="32"/>
        </w:rPr>
        <w:t>价</w:t>
      </w:r>
      <w:r w:rsidR="00893073" w:rsidRPr="00893073">
        <w:rPr>
          <w:rFonts w:ascii="仿宋_GB2312" w:eastAsia="仿宋_GB2312" w:hint="eastAsia"/>
          <w:sz w:val="32"/>
          <w:szCs w:val="32"/>
        </w:rPr>
        <w:t>(最高限价)由我局审核或编制的,可不提供。</w:t>
      </w:r>
    </w:p>
    <w:p w:rsidR="00A03011" w:rsidRDefault="00A03011"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00893073" w:rsidRPr="00893073">
        <w:rPr>
          <w:rFonts w:ascii="仿宋_GB2312" w:eastAsia="仿宋_GB2312" w:hint="eastAsia"/>
          <w:sz w:val="32"/>
          <w:szCs w:val="32"/>
        </w:rPr>
        <w:t>设计单位发出的设计修改及补充通知书（含说明及图纸）</w:t>
      </w:r>
    </w:p>
    <w:p w:rsidR="00780EFC" w:rsidRDefault="00A03011"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（八）变更</w:t>
      </w:r>
      <w:r w:rsidR="00780EFC" w:rsidRPr="00FA4F3E">
        <w:rPr>
          <w:rFonts w:ascii="仿宋_GB2312" w:eastAsia="仿宋_GB2312" w:hint="eastAsia"/>
          <w:sz w:val="32"/>
          <w:szCs w:val="32"/>
        </w:rPr>
        <w:t>工程</w:t>
      </w:r>
      <w:r w:rsidR="00780EFC">
        <w:rPr>
          <w:rFonts w:ascii="仿宋_GB2312" w:eastAsia="仿宋_GB2312" w:hint="eastAsia"/>
          <w:sz w:val="32"/>
          <w:szCs w:val="32"/>
        </w:rPr>
        <w:t>预</w:t>
      </w:r>
      <w:r w:rsidR="00780EFC" w:rsidRPr="00FA4F3E">
        <w:rPr>
          <w:rFonts w:ascii="仿宋_GB2312" w:eastAsia="仿宋_GB2312" w:hint="eastAsia"/>
          <w:sz w:val="32"/>
          <w:szCs w:val="32"/>
        </w:rPr>
        <w:t>算书</w:t>
      </w:r>
      <w:r w:rsidR="00693403">
        <w:rPr>
          <w:rFonts w:ascii="仿宋_GB2312" w:eastAsia="仿宋_GB2312" w:hint="eastAsia"/>
          <w:sz w:val="32"/>
          <w:szCs w:val="32"/>
        </w:rPr>
        <w:t>、</w:t>
      </w:r>
      <w:r w:rsidR="00780EFC" w:rsidRPr="00FA4F3E">
        <w:rPr>
          <w:rFonts w:ascii="仿宋_GB2312" w:eastAsia="仿宋_GB2312" w:hint="eastAsia"/>
          <w:sz w:val="32"/>
          <w:szCs w:val="32"/>
        </w:rPr>
        <w:t>有关</w:t>
      </w:r>
      <w:r w:rsidR="00693403">
        <w:rPr>
          <w:rFonts w:ascii="仿宋_GB2312" w:eastAsia="仿宋_GB2312" w:hint="eastAsia"/>
          <w:sz w:val="32"/>
          <w:szCs w:val="32"/>
        </w:rPr>
        <w:t>工程量</w:t>
      </w:r>
      <w:r w:rsidR="00780EFC" w:rsidRPr="00FA4F3E">
        <w:rPr>
          <w:rFonts w:ascii="仿宋_GB2312" w:eastAsia="仿宋_GB2312" w:hint="eastAsia"/>
          <w:sz w:val="32"/>
          <w:szCs w:val="32"/>
        </w:rPr>
        <w:t>计算依据</w:t>
      </w:r>
      <w:r w:rsidR="00693403">
        <w:rPr>
          <w:rFonts w:ascii="仿宋_GB2312" w:eastAsia="仿宋_GB2312" w:hint="eastAsia"/>
          <w:sz w:val="32"/>
          <w:szCs w:val="32"/>
        </w:rPr>
        <w:t>及相应的电子文档</w:t>
      </w:r>
      <w:r w:rsidR="00780EFC" w:rsidRPr="00FA4F3E">
        <w:rPr>
          <w:rFonts w:ascii="仿宋_GB2312" w:eastAsia="仿宋_GB2312" w:hint="eastAsia"/>
          <w:sz w:val="32"/>
          <w:szCs w:val="32"/>
        </w:rPr>
        <w:t>。</w:t>
      </w:r>
      <w:r w:rsidR="008F2B5B">
        <w:rPr>
          <w:rFonts w:ascii="仿宋_GB2312" w:eastAsia="仿宋_GB2312" w:hint="eastAsia"/>
          <w:sz w:val="32"/>
          <w:szCs w:val="32"/>
        </w:rPr>
        <w:t>(建设单位有初审造价的需提交审核意见表和预算书并加盖单位公章)</w:t>
      </w:r>
    </w:p>
    <w:p w:rsidR="00B93C20" w:rsidRDefault="00B93C20"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（九）市领导或市政府的有关批示文件</w:t>
      </w:r>
      <w:r w:rsidR="00BF274E">
        <w:rPr>
          <w:rFonts w:ascii="仿宋_GB2312" w:eastAsia="仿宋_GB2312" w:hint="eastAsia"/>
          <w:sz w:val="32"/>
          <w:szCs w:val="32"/>
        </w:rPr>
        <w:t>，对单项变更造价大于100万元的，需提供市领导或市政府的审批文件。</w:t>
      </w:r>
    </w:p>
    <w:p w:rsidR="00B93C20" w:rsidRDefault="00780EFC"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w:t>
      </w:r>
      <w:r w:rsidR="00B93C20">
        <w:rPr>
          <w:rFonts w:ascii="仿宋_GB2312" w:eastAsia="仿宋_GB2312" w:hint="eastAsia"/>
          <w:sz w:val="32"/>
          <w:szCs w:val="32"/>
        </w:rPr>
        <w:t>十</w:t>
      </w:r>
      <w:r>
        <w:rPr>
          <w:rFonts w:ascii="仿宋_GB2312" w:eastAsia="仿宋_GB2312" w:hint="eastAsia"/>
          <w:sz w:val="32"/>
          <w:szCs w:val="32"/>
        </w:rPr>
        <w:t>）</w:t>
      </w:r>
      <w:r w:rsidR="00B93C20">
        <w:rPr>
          <w:rFonts w:ascii="仿宋_GB2312" w:eastAsia="仿宋_GB2312" w:hint="eastAsia"/>
          <w:sz w:val="32"/>
          <w:szCs w:val="32"/>
        </w:rPr>
        <w:t>与变更工程相关的会议纪要、来往函件等。</w:t>
      </w:r>
    </w:p>
    <w:p w:rsidR="00780EFC" w:rsidRDefault="00B93C20"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（十一）</w:t>
      </w:r>
      <w:r w:rsidR="00780EFC" w:rsidRPr="00FA4F3E">
        <w:rPr>
          <w:rFonts w:ascii="仿宋_GB2312" w:eastAsia="仿宋_GB2312" w:hint="eastAsia"/>
          <w:sz w:val="32"/>
          <w:szCs w:val="32"/>
        </w:rPr>
        <w:t>要求提供的其它资料。</w:t>
      </w:r>
    </w:p>
    <w:p w:rsidR="00780EFC" w:rsidRPr="00DB14E2" w:rsidRDefault="00780EFC" w:rsidP="008F2B5B">
      <w:pPr>
        <w:spacing w:line="500" w:lineRule="exact"/>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二、提供资料需满足如下要求：</w:t>
      </w:r>
    </w:p>
    <w:p w:rsidR="00780EFC" w:rsidRDefault="00780EFC"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A03011" w:rsidRPr="00893073">
        <w:rPr>
          <w:rFonts w:ascii="仿宋_GB2312" w:eastAsia="仿宋_GB2312" w:hint="eastAsia"/>
          <w:sz w:val="32"/>
          <w:szCs w:val="32"/>
        </w:rPr>
        <w:t>招标施工设计图纸</w:t>
      </w:r>
      <w:r w:rsidR="00A03011">
        <w:rPr>
          <w:rFonts w:ascii="仿宋_GB2312" w:eastAsia="仿宋_GB2312" w:hint="eastAsia"/>
          <w:sz w:val="32"/>
          <w:szCs w:val="32"/>
        </w:rPr>
        <w:t>只提供涉及本变更工程专业的单位工程招标施工图纸</w:t>
      </w:r>
      <w:r>
        <w:rPr>
          <w:rFonts w:ascii="仿宋_GB2312" w:eastAsia="仿宋_GB2312" w:hint="eastAsia"/>
          <w:sz w:val="32"/>
          <w:szCs w:val="32"/>
        </w:rPr>
        <w:t>。</w:t>
      </w:r>
    </w:p>
    <w:p w:rsidR="00780EFC" w:rsidRDefault="00780EFC" w:rsidP="008F2B5B">
      <w:pPr>
        <w:spacing w:line="5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w:t>
      </w:r>
      <w:r w:rsidR="00B93C20">
        <w:rPr>
          <w:rFonts w:ascii="仿宋_GB2312" w:eastAsia="仿宋_GB2312" w:hint="eastAsia"/>
          <w:sz w:val="32"/>
          <w:szCs w:val="32"/>
        </w:rPr>
        <w:t>对于提交</w:t>
      </w:r>
      <w:r w:rsidR="00693403">
        <w:rPr>
          <w:rFonts w:ascii="仿宋_GB2312" w:eastAsia="仿宋_GB2312" w:hint="eastAsia"/>
          <w:sz w:val="32"/>
          <w:szCs w:val="32"/>
        </w:rPr>
        <w:t>（四）～（十一）</w:t>
      </w:r>
      <w:r w:rsidR="00B93C20">
        <w:rPr>
          <w:rFonts w:ascii="仿宋_GB2312" w:eastAsia="仿宋_GB2312" w:hint="eastAsia"/>
          <w:sz w:val="32"/>
          <w:szCs w:val="32"/>
        </w:rPr>
        <w:t>的资料可以采用复印件，但须建设单位</w:t>
      </w:r>
      <w:r w:rsidR="00693403">
        <w:rPr>
          <w:rFonts w:ascii="仿宋_GB2312" w:eastAsia="仿宋_GB2312" w:hint="eastAsia"/>
          <w:sz w:val="32"/>
          <w:szCs w:val="32"/>
        </w:rPr>
        <w:t>盖章确认。</w:t>
      </w:r>
    </w:p>
    <w:p w:rsidR="00693403" w:rsidRDefault="00693403" w:rsidP="00693403">
      <w:pPr>
        <w:jc w:val="center"/>
        <w:rPr>
          <w:rFonts w:ascii="方正小标宋简体" w:eastAsia="方正小标宋简体"/>
          <w:sz w:val="44"/>
          <w:szCs w:val="44"/>
        </w:rPr>
      </w:pPr>
      <w:r w:rsidRPr="007F5390">
        <w:rPr>
          <w:rFonts w:ascii="方正小标宋简体" w:eastAsia="方正小标宋简体" w:hint="eastAsia"/>
          <w:sz w:val="44"/>
          <w:szCs w:val="44"/>
        </w:rPr>
        <w:lastRenderedPageBreak/>
        <w:t>变更</w:t>
      </w:r>
      <w:r>
        <w:rPr>
          <w:rFonts w:ascii="方正小标宋简体" w:eastAsia="方正小标宋简体" w:hint="eastAsia"/>
          <w:sz w:val="44"/>
          <w:szCs w:val="44"/>
        </w:rPr>
        <w:t>工程进度款</w:t>
      </w:r>
      <w:r w:rsidRPr="007F5390">
        <w:rPr>
          <w:rFonts w:ascii="方正小标宋简体" w:eastAsia="方正小标宋简体" w:hint="eastAsia"/>
          <w:sz w:val="44"/>
          <w:szCs w:val="44"/>
        </w:rPr>
        <w:t>评审资料送审要求</w:t>
      </w:r>
    </w:p>
    <w:p w:rsidR="00693403" w:rsidRDefault="00693403" w:rsidP="00582FA9">
      <w:pPr>
        <w:ind w:firstLineChars="200" w:firstLine="643"/>
        <w:jc w:val="left"/>
        <w:rPr>
          <w:rFonts w:ascii="仿宋_GB2312" w:eastAsia="仿宋_GB2312"/>
          <w:b/>
          <w:sz w:val="32"/>
          <w:szCs w:val="32"/>
        </w:rPr>
      </w:pPr>
    </w:p>
    <w:p w:rsidR="00693403" w:rsidRPr="00DB14E2" w:rsidRDefault="00693403" w:rsidP="00582FA9">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t>一、变更工程进度款审核需提供如下资料</w:t>
      </w:r>
    </w:p>
    <w:p w:rsidR="00693403" w:rsidRPr="00AC285B" w:rsidRDefault="00693403" w:rsidP="00582FA9">
      <w:pPr>
        <w:ind w:firstLineChars="200" w:firstLine="640"/>
        <w:jc w:val="left"/>
        <w:rPr>
          <w:rFonts w:ascii="仿宋_GB2312" w:eastAsia="仿宋_GB2312"/>
          <w:sz w:val="32"/>
          <w:szCs w:val="32"/>
        </w:rPr>
      </w:pPr>
      <w:r w:rsidRPr="00AC285B">
        <w:rPr>
          <w:rFonts w:ascii="仿宋_GB2312" w:eastAsia="仿宋_GB2312" w:hint="eastAsia"/>
          <w:sz w:val="32"/>
          <w:szCs w:val="32"/>
        </w:rPr>
        <w:t>（一）资料签收清单（见附件1）。</w:t>
      </w:r>
    </w:p>
    <w:p w:rsidR="00693403" w:rsidRPr="00AC285B" w:rsidRDefault="00693403" w:rsidP="00582FA9">
      <w:pPr>
        <w:ind w:firstLineChars="200" w:firstLine="640"/>
        <w:jc w:val="left"/>
        <w:rPr>
          <w:rFonts w:ascii="仿宋_GB2312" w:eastAsia="仿宋_GB2312"/>
          <w:sz w:val="32"/>
          <w:szCs w:val="32"/>
        </w:rPr>
      </w:pPr>
      <w:r w:rsidRPr="00AC285B">
        <w:rPr>
          <w:rFonts w:ascii="仿宋_GB2312" w:eastAsia="仿宋_GB2312" w:hint="eastAsia"/>
          <w:sz w:val="32"/>
          <w:szCs w:val="32"/>
        </w:rPr>
        <w:t>（二）项目评审申请书（见附件2或附件2-1）。</w:t>
      </w:r>
    </w:p>
    <w:p w:rsidR="00693403" w:rsidRDefault="00693403" w:rsidP="00582FA9">
      <w:pPr>
        <w:ind w:firstLineChars="200" w:firstLine="640"/>
        <w:jc w:val="left"/>
        <w:rPr>
          <w:rFonts w:ascii="仿宋_GB2312" w:eastAsia="仿宋_GB2312"/>
          <w:sz w:val="32"/>
          <w:szCs w:val="32"/>
        </w:rPr>
      </w:pPr>
      <w:r w:rsidRPr="00AC285B">
        <w:rPr>
          <w:rFonts w:ascii="仿宋_GB2312" w:eastAsia="仿宋_GB2312" w:hint="eastAsia"/>
          <w:sz w:val="32"/>
          <w:szCs w:val="32"/>
        </w:rPr>
        <w:t>（三）申请审核项目基本情况表（见附件3）。</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（四）</w:t>
      </w:r>
      <w:r w:rsidRPr="00893073">
        <w:rPr>
          <w:rFonts w:ascii="仿宋_GB2312" w:eastAsia="仿宋_GB2312" w:hint="eastAsia"/>
          <w:sz w:val="32"/>
          <w:szCs w:val="32"/>
        </w:rPr>
        <w:t>工程承包合同书、协议书</w:t>
      </w:r>
      <w:r>
        <w:rPr>
          <w:rFonts w:ascii="仿宋_GB2312" w:eastAsia="仿宋_GB2312" w:hint="eastAsia"/>
          <w:sz w:val="32"/>
          <w:szCs w:val="32"/>
        </w:rPr>
        <w:t>、中标通知书及招投标文件。</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（五）</w:t>
      </w:r>
      <w:r w:rsidRPr="00893073">
        <w:rPr>
          <w:rFonts w:ascii="仿宋_GB2312" w:eastAsia="仿宋_GB2312" w:hint="eastAsia"/>
          <w:sz w:val="32"/>
          <w:szCs w:val="32"/>
        </w:rPr>
        <w:t>招标施工设计图纸。</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（六）招标控制</w:t>
      </w:r>
      <w:r w:rsidRPr="00893073">
        <w:rPr>
          <w:rFonts w:ascii="仿宋_GB2312" w:eastAsia="仿宋_GB2312" w:hint="eastAsia"/>
          <w:sz w:val="32"/>
          <w:szCs w:val="32"/>
        </w:rPr>
        <w:t>价(最高限价）或对外公布预算价的预算书,如果</w:t>
      </w:r>
      <w:r>
        <w:rPr>
          <w:rFonts w:ascii="仿宋_GB2312" w:eastAsia="仿宋_GB2312" w:hint="eastAsia"/>
          <w:sz w:val="32"/>
          <w:szCs w:val="32"/>
        </w:rPr>
        <w:t>招标控制</w:t>
      </w:r>
      <w:r w:rsidRPr="00893073">
        <w:rPr>
          <w:rFonts w:ascii="仿宋_GB2312" w:eastAsia="仿宋_GB2312" w:hint="eastAsia"/>
          <w:sz w:val="32"/>
          <w:szCs w:val="32"/>
        </w:rPr>
        <w:t>价(最高限价)由我局审核或编制的,可不提供。</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（七）</w:t>
      </w:r>
      <w:r w:rsidRPr="00893073">
        <w:rPr>
          <w:rFonts w:ascii="仿宋_GB2312" w:eastAsia="仿宋_GB2312" w:hint="eastAsia"/>
          <w:sz w:val="32"/>
          <w:szCs w:val="32"/>
        </w:rPr>
        <w:t>设计单位发出的设计修改及补充通知书（含说明及图纸）</w:t>
      </w:r>
    </w:p>
    <w:p w:rsidR="009B2CD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（八）与变更工程相关的会议纪要、来往函件等。</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（九）</w:t>
      </w:r>
      <w:r w:rsidR="009B2CD3">
        <w:rPr>
          <w:rFonts w:ascii="仿宋_GB2312" w:eastAsia="仿宋_GB2312" w:hint="eastAsia"/>
          <w:sz w:val="32"/>
          <w:szCs w:val="32"/>
        </w:rPr>
        <w:t>变更</w:t>
      </w:r>
      <w:r w:rsidR="009B2CD3" w:rsidRPr="00FA4F3E">
        <w:rPr>
          <w:rFonts w:ascii="仿宋_GB2312" w:eastAsia="仿宋_GB2312" w:hint="eastAsia"/>
          <w:sz w:val="32"/>
          <w:szCs w:val="32"/>
        </w:rPr>
        <w:t>工程</w:t>
      </w:r>
      <w:r w:rsidR="009B2CD3">
        <w:rPr>
          <w:rFonts w:ascii="仿宋_GB2312" w:eastAsia="仿宋_GB2312" w:hint="eastAsia"/>
          <w:sz w:val="32"/>
          <w:szCs w:val="32"/>
        </w:rPr>
        <w:t>的审批表及</w:t>
      </w:r>
      <w:r w:rsidRPr="00693403">
        <w:rPr>
          <w:rFonts w:ascii="仿宋_GB2312" w:eastAsia="仿宋_GB2312" w:hint="eastAsia"/>
          <w:sz w:val="32"/>
          <w:szCs w:val="32"/>
        </w:rPr>
        <w:t>变更工程量</w:t>
      </w:r>
      <w:r w:rsidR="009B2CD3">
        <w:rPr>
          <w:rFonts w:ascii="仿宋_GB2312" w:eastAsia="仿宋_GB2312" w:hint="eastAsia"/>
          <w:sz w:val="32"/>
          <w:szCs w:val="32"/>
        </w:rPr>
        <w:t>现场</w:t>
      </w:r>
      <w:r w:rsidRPr="00693403">
        <w:rPr>
          <w:rFonts w:ascii="仿宋_GB2312" w:eastAsia="仿宋_GB2312" w:hint="eastAsia"/>
          <w:sz w:val="32"/>
          <w:szCs w:val="32"/>
        </w:rPr>
        <w:t>签证单。</w:t>
      </w:r>
    </w:p>
    <w:p w:rsidR="008F2B5B" w:rsidRDefault="00693403" w:rsidP="008F2B5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（十）变更</w:t>
      </w:r>
      <w:r w:rsidRPr="00FA4F3E">
        <w:rPr>
          <w:rFonts w:ascii="仿宋_GB2312" w:eastAsia="仿宋_GB2312" w:hint="eastAsia"/>
          <w:sz w:val="32"/>
          <w:szCs w:val="32"/>
        </w:rPr>
        <w:t>工程</w:t>
      </w:r>
      <w:r>
        <w:rPr>
          <w:rFonts w:ascii="仿宋_GB2312" w:eastAsia="仿宋_GB2312" w:hint="eastAsia"/>
          <w:sz w:val="32"/>
          <w:szCs w:val="32"/>
        </w:rPr>
        <w:t>进度款预</w:t>
      </w:r>
      <w:r w:rsidRPr="00FA4F3E">
        <w:rPr>
          <w:rFonts w:ascii="仿宋_GB2312" w:eastAsia="仿宋_GB2312" w:hint="eastAsia"/>
          <w:sz w:val="32"/>
          <w:szCs w:val="32"/>
        </w:rPr>
        <w:t>算书及有关计算依据</w:t>
      </w:r>
      <w:r w:rsidR="00582FA9">
        <w:rPr>
          <w:rFonts w:ascii="仿宋_GB2312" w:eastAsia="仿宋_GB2312" w:hint="eastAsia"/>
          <w:sz w:val="32"/>
          <w:szCs w:val="32"/>
        </w:rPr>
        <w:t>及相应电子文件</w:t>
      </w:r>
      <w:r w:rsidRPr="00FA4F3E">
        <w:rPr>
          <w:rFonts w:ascii="仿宋_GB2312" w:eastAsia="仿宋_GB2312" w:hint="eastAsia"/>
          <w:sz w:val="32"/>
          <w:szCs w:val="32"/>
        </w:rPr>
        <w:t>。</w:t>
      </w:r>
      <w:r w:rsidR="008F2B5B">
        <w:rPr>
          <w:rFonts w:ascii="仿宋_GB2312" w:eastAsia="仿宋_GB2312" w:hint="eastAsia"/>
          <w:sz w:val="32"/>
          <w:szCs w:val="32"/>
        </w:rPr>
        <w:t>(建设单位有初审造价的需提交审核意见表和预算书并加盖单位公章)</w:t>
      </w:r>
    </w:p>
    <w:p w:rsidR="00693403" w:rsidRP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（十一）</w:t>
      </w:r>
      <w:r w:rsidRPr="00693403">
        <w:rPr>
          <w:rFonts w:ascii="仿宋_GB2312" w:eastAsia="仿宋_GB2312" w:hint="eastAsia"/>
          <w:sz w:val="32"/>
          <w:szCs w:val="32"/>
        </w:rPr>
        <w:t>隐蔽工程及有关现场施工措施的有效证明资料</w:t>
      </w:r>
      <w:r w:rsidR="00582FA9">
        <w:rPr>
          <w:rFonts w:ascii="仿宋_GB2312" w:eastAsia="仿宋_GB2312" w:hint="eastAsia"/>
          <w:sz w:val="32"/>
          <w:szCs w:val="32"/>
        </w:rPr>
        <w:t>（包括照片、录像等）</w:t>
      </w:r>
      <w:r w:rsidRPr="00693403">
        <w:rPr>
          <w:rFonts w:ascii="仿宋_GB2312" w:eastAsia="仿宋_GB2312" w:hint="eastAsia"/>
          <w:sz w:val="32"/>
          <w:szCs w:val="32"/>
        </w:rPr>
        <w:t>。</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（十二）</w:t>
      </w:r>
      <w:r w:rsidRPr="00FA4F3E">
        <w:rPr>
          <w:rFonts w:ascii="仿宋_GB2312" w:eastAsia="仿宋_GB2312" w:hint="eastAsia"/>
          <w:sz w:val="32"/>
          <w:szCs w:val="32"/>
        </w:rPr>
        <w:t>要求提供的其它资料。</w:t>
      </w:r>
    </w:p>
    <w:p w:rsidR="00693403" w:rsidRPr="00DB14E2" w:rsidRDefault="00693403" w:rsidP="00582FA9">
      <w:pPr>
        <w:ind w:firstLineChars="200" w:firstLine="643"/>
        <w:jc w:val="left"/>
        <w:rPr>
          <w:rFonts w:asciiTheme="minorEastAsia" w:hAnsiTheme="minorEastAsia"/>
          <w:b/>
          <w:sz w:val="32"/>
          <w:szCs w:val="32"/>
        </w:rPr>
      </w:pPr>
      <w:r w:rsidRPr="00DB14E2">
        <w:rPr>
          <w:rFonts w:asciiTheme="minorEastAsia" w:hAnsiTheme="minorEastAsia" w:hint="eastAsia"/>
          <w:b/>
          <w:sz w:val="32"/>
          <w:szCs w:val="32"/>
        </w:rPr>
        <w:lastRenderedPageBreak/>
        <w:t>二、提供资料需满足如下要求：</w:t>
      </w:r>
    </w:p>
    <w:p w:rsidR="00693403" w:rsidRDefault="00693403" w:rsidP="00582FA9">
      <w:pPr>
        <w:ind w:firstLineChars="200" w:firstLine="640"/>
        <w:jc w:val="left"/>
        <w:rPr>
          <w:rFonts w:ascii="仿宋_GB2312" w:eastAsia="仿宋_GB2312"/>
          <w:sz w:val="32"/>
          <w:szCs w:val="32"/>
        </w:rPr>
      </w:pPr>
      <w:r>
        <w:rPr>
          <w:rFonts w:ascii="仿宋_GB2312" w:eastAsia="仿宋_GB2312" w:hint="eastAsia"/>
          <w:sz w:val="32"/>
          <w:szCs w:val="32"/>
        </w:rPr>
        <w:t>（一）</w:t>
      </w:r>
      <w:r w:rsidRPr="00893073">
        <w:rPr>
          <w:rFonts w:ascii="仿宋_GB2312" w:eastAsia="仿宋_GB2312" w:hint="eastAsia"/>
          <w:sz w:val="32"/>
          <w:szCs w:val="32"/>
        </w:rPr>
        <w:t>招标施工设计图纸</w:t>
      </w:r>
      <w:r>
        <w:rPr>
          <w:rFonts w:ascii="仿宋_GB2312" w:eastAsia="仿宋_GB2312" w:hint="eastAsia"/>
          <w:sz w:val="32"/>
          <w:szCs w:val="32"/>
        </w:rPr>
        <w:t>只提供涉及本变更工程专业的单位工程招标施工图纸。</w:t>
      </w:r>
    </w:p>
    <w:p w:rsidR="00693403" w:rsidRDefault="00693403" w:rsidP="00582FA9">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（二）如变更工程预算已由我局审核的，</w:t>
      </w:r>
      <w:r>
        <w:rPr>
          <w:rFonts w:ascii="仿宋_GB2312" w:eastAsia="仿宋_GB2312" w:hint="eastAsia"/>
          <w:sz w:val="32"/>
          <w:szCs w:val="32"/>
        </w:rPr>
        <w:t>（四）～（八）的资料可不提供。</w:t>
      </w:r>
    </w:p>
    <w:p w:rsidR="00693403" w:rsidRDefault="009B2CD3" w:rsidP="00582FA9">
      <w:pPr>
        <w:ind w:firstLineChars="200" w:firstLine="640"/>
        <w:jc w:val="left"/>
        <w:rPr>
          <w:rFonts w:ascii="仿宋_GB2312" w:eastAsia="仿宋_GB2312" w:hAnsi="宋体" w:cs="宋体"/>
          <w:sz w:val="32"/>
          <w:szCs w:val="32"/>
        </w:rPr>
      </w:pPr>
      <w:r>
        <w:rPr>
          <w:rFonts w:ascii="仿宋_GB2312" w:eastAsia="仿宋_GB2312" w:hint="eastAsia"/>
          <w:sz w:val="32"/>
          <w:szCs w:val="32"/>
        </w:rPr>
        <w:t>（三）</w:t>
      </w:r>
      <w:r w:rsidR="00693403">
        <w:rPr>
          <w:rFonts w:ascii="仿宋_GB2312" w:eastAsia="仿宋_GB2312" w:hint="eastAsia"/>
          <w:sz w:val="32"/>
          <w:szCs w:val="32"/>
        </w:rPr>
        <w:t>对于提交（四）～（十二）的资料可以采用复印件，但须建设单位</w:t>
      </w:r>
      <w:r w:rsidR="00582FA9">
        <w:rPr>
          <w:rFonts w:ascii="仿宋_GB2312" w:eastAsia="仿宋_GB2312" w:hint="eastAsia"/>
          <w:sz w:val="32"/>
          <w:szCs w:val="32"/>
        </w:rPr>
        <w:t>（公章）</w:t>
      </w:r>
      <w:r w:rsidR="00693403">
        <w:rPr>
          <w:rFonts w:ascii="仿宋_GB2312" w:eastAsia="仿宋_GB2312" w:hint="eastAsia"/>
          <w:sz w:val="32"/>
          <w:szCs w:val="32"/>
        </w:rPr>
        <w:t>盖章确认。</w:t>
      </w: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582FA9" w:rsidRDefault="00582FA9" w:rsidP="009B2CD3">
      <w:pPr>
        <w:spacing w:line="500" w:lineRule="exact"/>
        <w:jc w:val="center"/>
        <w:rPr>
          <w:rFonts w:ascii="方正小标宋简体" w:eastAsia="方正小标宋简体" w:hAnsi="宋体" w:cs="宋体"/>
          <w:sz w:val="44"/>
          <w:szCs w:val="44"/>
        </w:rPr>
      </w:pPr>
    </w:p>
    <w:p w:rsidR="00821538" w:rsidRDefault="009B2CD3" w:rsidP="008F2B5B">
      <w:pPr>
        <w:spacing w:line="488" w:lineRule="exact"/>
        <w:jc w:val="center"/>
        <w:rPr>
          <w:rFonts w:ascii="方正小标宋简体" w:eastAsia="方正小标宋简体" w:hAnsi="宋体" w:cs="宋体"/>
          <w:sz w:val="44"/>
          <w:szCs w:val="44"/>
        </w:rPr>
      </w:pPr>
      <w:r w:rsidRPr="00821538">
        <w:rPr>
          <w:rFonts w:ascii="方正小标宋简体" w:eastAsia="方正小标宋简体" w:hAnsi="宋体" w:cs="宋体" w:hint="eastAsia"/>
          <w:sz w:val="44"/>
          <w:szCs w:val="44"/>
        </w:rPr>
        <w:lastRenderedPageBreak/>
        <w:t>工程结算评审资料送审要求</w:t>
      </w:r>
    </w:p>
    <w:p w:rsidR="007F5390" w:rsidRPr="00821538" w:rsidRDefault="00821538" w:rsidP="008F2B5B">
      <w:pPr>
        <w:spacing w:line="488" w:lineRule="exact"/>
        <w:jc w:val="center"/>
        <w:rPr>
          <w:rFonts w:ascii="方正小标宋简体" w:eastAsia="方正小标宋简体" w:hAnsi="宋体" w:cs="宋体"/>
          <w:sz w:val="44"/>
          <w:szCs w:val="44"/>
        </w:rPr>
      </w:pPr>
      <w:r w:rsidRPr="00821538">
        <w:rPr>
          <w:rFonts w:ascii="方正小标宋简体" w:eastAsia="方正小标宋简体" w:hAnsi="宋体" w:cs="宋体" w:hint="eastAsia"/>
          <w:sz w:val="44"/>
          <w:szCs w:val="44"/>
        </w:rPr>
        <w:t>（</w:t>
      </w:r>
      <w:r w:rsidRPr="00821538">
        <w:rPr>
          <w:rFonts w:ascii="方正小标宋简体" w:eastAsia="方正小标宋简体" w:hAnsiTheme="minorEastAsia" w:hint="eastAsia"/>
          <w:b/>
          <w:sz w:val="44"/>
          <w:szCs w:val="44"/>
        </w:rPr>
        <w:t>施工工程类）</w:t>
      </w:r>
    </w:p>
    <w:p w:rsidR="009B2CD3" w:rsidRDefault="009B2CD3" w:rsidP="008F2B5B">
      <w:pPr>
        <w:spacing w:line="488" w:lineRule="exact"/>
        <w:jc w:val="center"/>
        <w:rPr>
          <w:rFonts w:ascii="仿宋_GB2312" w:eastAsia="仿宋_GB2312" w:hAnsi="宋体" w:cs="宋体"/>
          <w:sz w:val="32"/>
          <w:szCs w:val="32"/>
        </w:rPr>
      </w:pPr>
    </w:p>
    <w:p w:rsidR="00015AED" w:rsidRPr="00326F27" w:rsidRDefault="009B2CD3" w:rsidP="008F2B5B">
      <w:pPr>
        <w:spacing w:line="488" w:lineRule="exact"/>
        <w:ind w:firstLineChars="200" w:firstLine="643"/>
        <w:jc w:val="left"/>
        <w:rPr>
          <w:rFonts w:asciiTheme="minorEastAsia" w:hAnsiTheme="minorEastAsia"/>
          <w:b/>
          <w:sz w:val="32"/>
          <w:szCs w:val="32"/>
        </w:rPr>
      </w:pPr>
      <w:r w:rsidRPr="00326F27">
        <w:rPr>
          <w:rFonts w:asciiTheme="minorEastAsia" w:hAnsiTheme="minorEastAsia" w:hint="eastAsia"/>
          <w:b/>
          <w:sz w:val="32"/>
          <w:szCs w:val="32"/>
        </w:rPr>
        <w:t>一、施工工程类</w:t>
      </w:r>
      <w:r w:rsidR="00015AED" w:rsidRPr="00326F27">
        <w:rPr>
          <w:rFonts w:asciiTheme="minorEastAsia" w:hAnsiTheme="minorEastAsia" w:hint="eastAsia"/>
          <w:b/>
          <w:sz w:val="32"/>
          <w:szCs w:val="32"/>
        </w:rPr>
        <w:t>结算审核需提供如下资料</w:t>
      </w:r>
    </w:p>
    <w:p w:rsidR="009B2CD3" w:rsidRDefault="009B2CD3" w:rsidP="008F2B5B">
      <w:pPr>
        <w:spacing w:line="488" w:lineRule="exact"/>
        <w:ind w:firstLineChars="200" w:firstLine="640"/>
        <w:jc w:val="left"/>
        <w:rPr>
          <w:rFonts w:ascii="仿宋_GB2312" w:eastAsia="仿宋_GB2312"/>
          <w:sz w:val="32"/>
          <w:szCs w:val="32"/>
        </w:rPr>
      </w:pPr>
      <w:r w:rsidRPr="009B2CD3">
        <w:rPr>
          <w:rFonts w:ascii="仿宋_GB2312" w:eastAsia="仿宋_GB2312" w:hint="eastAsia"/>
          <w:sz w:val="32"/>
          <w:szCs w:val="32"/>
        </w:rPr>
        <w:t>（一）</w:t>
      </w:r>
      <w:r w:rsidR="00776109" w:rsidRPr="00776109">
        <w:rPr>
          <w:rFonts w:ascii="仿宋_GB2312" w:eastAsia="仿宋_GB2312" w:hint="eastAsia"/>
          <w:sz w:val="32"/>
          <w:szCs w:val="32"/>
        </w:rPr>
        <w:t>资料签收清单（见附件1）。</w:t>
      </w:r>
    </w:p>
    <w:p w:rsidR="00776109" w:rsidRDefault="00776109"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（二）</w:t>
      </w:r>
      <w:r w:rsidRPr="00776109">
        <w:rPr>
          <w:rFonts w:ascii="仿宋_GB2312" w:eastAsia="仿宋_GB2312" w:hint="eastAsia"/>
          <w:sz w:val="32"/>
          <w:szCs w:val="32"/>
        </w:rPr>
        <w:t>项目评审申请书（见附件2或附件2-1）。</w:t>
      </w:r>
    </w:p>
    <w:p w:rsidR="00776109" w:rsidRDefault="00776109"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（三）建设单位</w:t>
      </w:r>
      <w:r w:rsidRPr="00776109">
        <w:rPr>
          <w:rFonts w:ascii="仿宋_GB2312" w:eastAsia="仿宋_GB2312" w:hint="eastAsia"/>
          <w:sz w:val="32"/>
          <w:szCs w:val="32"/>
        </w:rPr>
        <w:t>工程结算送审承诺书（见附件4）。</w:t>
      </w:r>
    </w:p>
    <w:p w:rsidR="00776109" w:rsidRDefault="00776109"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776109">
        <w:rPr>
          <w:rFonts w:ascii="仿宋_GB2312" w:eastAsia="仿宋_GB2312" w:hint="eastAsia"/>
          <w:sz w:val="32"/>
          <w:szCs w:val="32"/>
        </w:rPr>
        <w:t>工程结算资料审查意见表（见附件5）。</w:t>
      </w:r>
    </w:p>
    <w:p w:rsidR="00776109" w:rsidRDefault="00776109"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776109">
        <w:rPr>
          <w:rFonts w:ascii="仿宋_GB2312" w:eastAsia="仿宋_GB2312" w:hint="eastAsia"/>
          <w:sz w:val="32"/>
          <w:szCs w:val="32"/>
        </w:rPr>
        <w:t>工程结算造价初审意见表（见附件6）。</w:t>
      </w:r>
    </w:p>
    <w:p w:rsidR="00776109" w:rsidRDefault="00776109"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（六）</w:t>
      </w:r>
      <w:r w:rsidRPr="00776109">
        <w:rPr>
          <w:rFonts w:ascii="仿宋_GB2312" w:eastAsia="仿宋_GB2312" w:hint="eastAsia"/>
          <w:sz w:val="32"/>
          <w:szCs w:val="32"/>
        </w:rPr>
        <w:t>建设项目总体情况表（见附件7）。</w:t>
      </w:r>
    </w:p>
    <w:p w:rsidR="00BC0E3B" w:rsidRDefault="00BC0E3B"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（七）</w:t>
      </w:r>
      <w:r w:rsidR="009924F1">
        <w:rPr>
          <w:rFonts w:ascii="仿宋_GB2312" w:eastAsia="仿宋_GB2312" w:hint="eastAsia"/>
          <w:sz w:val="32"/>
          <w:szCs w:val="32"/>
        </w:rPr>
        <w:t>招标控制价</w:t>
      </w:r>
      <w:r w:rsidRPr="00BC0E3B">
        <w:rPr>
          <w:rFonts w:ascii="仿宋_GB2312" w:eastAsia="仿宋_GB2312" w:hint="eastAsia"/>
          <w:sz w:val="32"/>
          <w:szCs w:val="32"/>
        </w:rPr>
        <w:t>(最高限价）或对外公布预算价的预算书,如果</w:t>
      </w:r>
      <w:r w:rsidR="009924F1">
        <w:rPr>
          <w:rFonts w:ascii="仿宋_GB2312" w:eastAsia="仿宋_GB2312" w:hint="eastAsia"/>
          <w:sz w:val="32"/>
          <w:szCs w:val="32"/>
        </w:rPr>
        <w:t>招标控制价</w:t>
      </w:r>
      <w:r w:rsidRPr="00BC0E3B">
        <w:rPr>
          <w:rFonts w:ascii="仿宋_GB2312" w:eastAsia="仿宋_GB2312" w:hint="eastAsia"/>
          <w:sz w:val="32"/>
          <w:szCs w:val="32"/>
        </w:rPr>
        <w:t>(最高限价)由我局审核或编制的,可不提供。</w:t>
      </w:r>
    </w:p>
    <w:p w:rsidR="00BC0E3B" w:rsidRDefault="00BC0E3B"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（八）</w:t>
      </w:r>
      <w:r w:rsidRPr="00BC0E3B">
        <w:rPr>
          <w:rFonts w:ascii="仿宋_GB2312" w:eastAsia="仿宋_GB2312" w:hint="eastAsia"/>
          <w:sz w:val="32"/>
          <w:szCs w:val="32"/>
        </w:rPr>
        <w:t>100万元（含100万元）以上的工程变更报市主管领导审批的资料或者报市政府的相关批复文件。</w:t>
      </w:r>
    </w:p>
    <w:p w:rsidR="00BC0E3B" w:rsidRDefault="00357837"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w:t>
      </w:r>
      <w:r w:rsidR="00BC0E3B">
        <w:rPr>
          <w:rFonts w:ascii="仿宋_GB2312" w:eastAsia="仿宋_GB2312" w:hint="eastAsia"/>
          <w:sz w:val="32"/>
          <w:szCs w:val="32"/>
        </w:rPr>
        <w:t>九</w:t>
      </w:r>
      <w:r>
        <w:rPr>
          <w:rFonts w:ascii="仿宋_GB2312" w:eastAsia="仿宋_GB2312" w:hint="eastAsia"/>
          <w:sz w:val="32"/>
          <w:szCs w:val="32"/>
        </w:rPr>
        <w:t>）</w:t>
      </w:r>
      <w:r w:rsidR="00BC0E3B">
        <w:rPr>
          <w:rFonts w:ascii="仿宋_GB2312" w:eastAsia="仿宋_GB2312" w:hint="eastAsia"/>
          <w:sz w:val="32"/>
          <w:szCs w:val="32"/>
        </w:rPr>
        <w:t>行业质量监督部门组织的第三方检测单位出具的</w:t>
      </w:r>
      <w:r w:rsidR="00BC0E3B" w:rsidRPr="00BC0E3B">
        <w:rPr>
          <w:rFonts w:ascii="仿宋_GB2312" w:eastAsia="仿宋_GB2312" w:hint="eastAsia"/>
          <w:sz w:val="32"/>
          <w:szCs w:val="32"/>
        </w:rPr>
        <w:t>桩基抽芯检测报告。</w:t>
      </w:r>
    </w:p>
    <w:p w:rsidR="00BC0E3B" w:rsidRDefault="00BC0E3B"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（十）</w:t>
      </w:r>
      <w:r w:rsidR="00CE2B27" w:rsidRPr="00CE2B27">
        <w:rPr>
          <w:rFonts w:ascii="仿宋_GB2312" w:eastAsia="仿宋_GB2312" w:hint="eastAsia"/>
          <w:sz w:val="32"/>
          <w:szCs w:val="32"/>
        </w:rPr>
        <w:t>建设单位如已对承包单位送审结算书审核且造价有改变的，还应提交初审结算书或审核情况的详细说明资料。</w:t>
      </w:r>
    </w:p>
    <w:p w:rsidR="00CE2B27" w:rsidRDefault="00CE2B27"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（十一）</w:t>
      </w:r>
      <w:r w:rsidRPr="00CE2B27">
        <w:rPr>
          <w:rFonts w:ascii="仿宋_GB2312" w:eastAsia="仿宋_GB2312" w:hint="eastAsia"/>
          <w:sz w:val="32"/>
          <w:szCs w:val="32"/>
        </w:rPr>
        <w:t>甩项工程、实际施工用料与约定不符的工程、验收不合格</w:t>
      </w:r>
      <w:r w:rsidR="00582FA9">
        <w:rPr>
          <w:rFonts w:ascii="仿宋_GB2312" w:eastAsia="仿宋_GB2312" w:hint="eastAsia"/>
          <w:sz w:val="32"/>
          <w:szCs w:val="32"/>
        </w:rPr>
        <w:t>的分部分项</w:t>
      </w:r>
      <w:r w:rsidRPr="00CE2B27">
        <w:rPr>
          <w:rFonts w:ascii="仿宋_GB2312" w:eastAsia="仿宋_GB2312" w:hint="eastAsia"/>
          <w:sz w:val="32"/>
          <w:szCs w:val="32"/>
        </w:rPr>
        <w:t>工程、变更减少工程、甲供材料或设备超过定额使用量等（施工单位已报送资料的除外），建设单位应提供相关处理意见和资料。</w:t>
      </w:r>
    </w:p>
    <w:p w:rsidR="00CE2B27" w:rsidRPr="009854CE" w:rsidRDefault="00CE2B27" w:rsidP="008F2B5B">
      <w:pPr>
        <w:spacing w:line="488" w:lineRule="exact"/>
        <w:ind w:firstLineChars="200" w:firstLine="643"/>
        <w:jc w:val="left"/>
        <w:rPr>
          <w:rFonts w:ascii="仿宋_GB2312" w:eastAsia="仿宋_GB2312"/>
          <w:b/>
          <w:sz w:val="32"/>
          <w:szCs w:val="32"/>
        </w:rPr>
      </w:pPr>
      <w:r w:rsidRPr="009854CE">
        <w:rPr>
          <w:rFonts w:ascii="仿宋_GB2312" w:eastAsia="仿宋_GB2312" w:hint="eastAsia"/>
          <w:b/>
          <w:sz w:val="32"/>
          <w:szCs w:val="32"/>
        </w:rPr>
        <w:t>（十二）承包单位按工程管理规范提交的完整结算资料，主要包括：</w:t>
      </w:r>
    </w:p>
    <w:p w:rsidR="00CE2B27" w:rsidRPr="00015AED" w:rsidRDefault="00015AED" w:rsidP="008F2B5B">
      <w:pPr>
        <w:spacing w:line="488" w:lineRule="exact"/>
        <w:ind w:firstLineChars="200" w:firstLine="640"/>
        <w:jc w:val="left"/>
        <w:rPr>
          <w:rFonts w:ascii="仿宋_GB2312" w:eastAsia="仿宋_GB2312"/>
          <w:sz w:val="32"/>
          <w:szCs w:val="32"/>
        </w:rPr>
      </w:pPr>
      <w:r w:rsidRPr="00015AED">
        <w:rPr>
          <w:rFonts w:ascii="仿宋_GB2312" w:eastAsia="仿宋_GB2312" w:hint="eastAsia"/>
          <w:sz w:val="32"/>
          <w:szCs w:val="32"/>
        </w:rPr>
        <w:t>1.承包单位工程结算承诺书（见附件9）。</w:t>
      </w:r>
    </w:p>
    <w:p w:rsidR="00015AED" w:rsidRDefault="00015AED" w:rsidP="008F2B5B">
      <w:pPr>
        <w:spacing w:line="488" w:lineRule="exact"/>
        <w:ind w:firstLineChars="200" w:firstLine="640"/>
        <w:jc w:val="left"/>
        <w:rPr>
          <w:rFonts w:ascii="仿宋_GB2312" w:eastAsia="仿宋_GB2312"/>
          <w:sz w:val="32"/>
          <w:szCs w:val="32"/>
        </w:rPr>
      </w:pPr>
      <w:r w:rsidRPr="00015AED">
        <w:rPr>
          <w:rFonts w:ascii="仿宋_GB2312" w:eastAsia="仿宋_GB2312" w:hint="eastAsia"/>
          <w:sz w:val="32"/>
          <w:szCs w:val="32"/>
        </w:rPr>
        <w:t>2.</w:t>
      </w:r>
      <w:r w:rsidRPr="00015AED">
        <w:rPr>
          <w:rFonts w:hint="eastAsia"/>
        </w:rPr>
        <w:t xml:space="preserve"> </w:t>
      </w:r>
      <w:r w:rsidRPr="00015AED">
        <w:rPr>
          <w:rFonts w:ascii="仿宋_GB2312" w:eastAsia="仿宋_GB2312" w:hint="eastAsia"/>
          <w:sz w:val="32"/>
          <w:szCs w:val="32"/>
        </w:rPr>
        <w:t>资料签收清单（见附件10）。</w:t>
      </w:r>
    </w:p>
    <w:p w:rsidR="00015AED" w:rsidRDefault="00015AED"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3．</w:t>
      </w:r>
      <w:r w:rsidR="002A1625" w:rsidRPr="002A1625">
        <w:rPr>
          <w:rFonts w:ascii="仿宋_GB2312" w:eastAsia="仿宋_GB2312" w:hint="eastAsia"/>
          <w:sz w:val="32"/>
          <w:szCs w:val="32"/>
        </w:rPr>
        <w:t>招投标</w:t>
      </w:r>
      <w:r w:rsidR="002A1625">
        <w:rPr>
          <w:rFonts w:ascii="仿宋_GB2312" w:eastAsia="仿宋_GB2312" w:hint="eastAsia"/>
          <w:sz w:val="32"/>
          <w:szCs w:val="32"/>
        </w:rPr>
        <w:t>合同签订阶段文件</w:t>
      </w:r>
      <w:r w:rsidR="009854CE">
        <w:rPr>
          <w:rFonts w:ascii="仿宋_GB2312" w:eastAsia="仿宋_GB2312" w:hint="eastAsia"/>
          <w:sz w:val="32"/>
          <w:szCs w:val="32"/>
        </w:rPr>
        <w:t>（</w:t>
      </w:r>
      <w:r w:rsidR="009854CE" w:rsidRPr="002A1625">
        <w:rPr>
          <w:rFonts w:ascii="仿宋_GB2312" w:eastAsia="仿宋_GB2312" w:hint="eastAsia"/>
          <w:sz w:val="32"/>
          <w:szCs w:val="32"/>
        </w:rPr>
        <w:t>装订成册）</w:t>
      </w:r>
      <w:r w:rsidR="002A1625">
        <w:rPr>
          <w:rFonts w:ascii="仿宋_GB2312" w:eastAsia="仿宋_GB2312" w:hint="eastAsia"/>
          <w:sz w:val="32"/>
          <w:szCs w:val="32"/>
        </w:rPr>
        <w:t>,包括:</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2A1625">
        <w:rPr>
          <w:rFonts w:ascii="仿宋_GB2312" w:eastAsia="仿宋_GB2312" w:hint="eastAsia"/>
          <w:sz w:val="32"/>
          <w:szCs w:val="32"/>
        </w:rPr>
        <w:t>工程承包合同、协议、补充协议。</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2）</w:t>
      </w:r>
      <w:r w:rsidRPr="002A1625">
        <w:rPr>
          <w:rFonts w:ascii="仿宋_GB2312" w:eastAsia="仿宋_GB2312" w:hint="eastAsia"/>
          <w:sz w:val="32"/>
          <w:szCs w:val="32"/>
        </w:rPr>
        <w:t>招标文件（含补充资料、补遗书、答疑纪要等）。</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（3）</w:t>
      </w:r>
      <w:r w:rsidRPr="002A1625">
        <w:rPr>
          <w:rFonts w:ascii="仿宋_GB2312" w:eastAsia="仿宋_GB2312" w:hint="eastAsia"/>
          <w:sz w:val="32"/>
          <w:szCs w:val="32"/>
        </w:rPr>
        <w:t>中标通知书。</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2A1625">
        <w:rPr>
          <w:rFonts w:ascii="仿宋_GB2312" w:eastAsia="仿宋_GB2312" w:hint="eastAsia"/>
          <w:sz w:val="32"/>
          <w:szCs w:val="32"/>
        </w:rPr>
        <w:t>投标文件（含报价函、报价清单、严重不平衡报价项目变更增减部分工程结算单价调整表及其备案资料等）。</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2A1625">
        <w:rPr>
          <w:rFonts w:ascii="仿宋_GB2312" w:eastAsia="仿宋_GB2312" w:hint="eastAsia"/>
          <w:sz w:val="32"/>
          <w:szCs w:val="32"/>
        </w:rPr>
        <w:t>招标时的施工图</w:t>
      </w:r>
      <w:r w:rsidR="009854CE">
        <w:rPr>
          <w:rFonts w:ascii="仿宋_GB2312" w:eastAsia="仿宋_GB2312" w:hint="eastAsia"/>
          <w:sz w:val="32"/>
          <w:szCs w:val="32"/>
        </w:rPr>
        <w:t>（</w:t>
      </w:r>
      <w:r w:rsidR="009854CE" w:rsidRPr="002A1625">
        <w:rPr>
          <w:rFonts w:ascii="仿宋_GB2312" w:eastAsia="仿宋_GB2312" w:hint="eastAsia"/>
          <w:sz w:val="32"/>
          <w:szCs w:val="32"/>
        </w:rPr>
        <w:t>装订成册）</w:t>
      </w:r>
      <w:r w:rsidRPr="002A1625">
        <w:rPr>
          <w:rFonts w:ascii="仿宋_GB2312" w:eastAsia="仿宋_GB2312" w:hint="eastAsia"/>
          <w:sz w:val="32"/>
          <w:szCs w:val="32"/>
        </w:rPr>
        <w:t>（含招标前发出的图纸会审纪要、补充设计图纸、设计变更单、补充说明等）。如竣工图是在施工图原图的基础上手工修改并附设计变更单的，可不必提交施工图；如实际施工时的施工图与招标图版本不一致的，还应提交实际施工时使用的施工图。</w:t>
      </w:r>
      <w:r w:rsidR="008F2B5B">
        <w:rPr>
          <w:rFonts w:ascii="仿宋_GB2312" w:eastAsia="仿宋_GB2312" w:hint="eastAsia"/>
          <w:sz w:val="32"/>
          <w:szCs w:val="32"/>
        </w:rPr>
        <w:t>如无法按照招标文件图纸目录清单提交完整的招标图纸,除设计单位、招标代理出具澄清说明外，还需建设单位出具证明。</w:t>
      </w:r>
    </w:p>
    <w:p w:rsidR="002A1625" w:rsidRDefault="002A162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5．</w:t>
      </w:r>
      <w:r w:rsidR="00593351">
        <w:rPr>
          <w:rFonts w:ascii="仿宋_GB2312" w:eastAsia="仿宋_GB2312" w:hint="eastAsia"/>
          <w:sz w:val="32"/>
          <w:szCs w:val="32"/>
        </w:rPr>
        <w:t>工程变更资料</w:t>
      </w:r>
      <w:r w:rsidR="009854CE">
        <w:rPr>
          <w:rFonts w:ascii="仿宋_GB2312" w:eastAsia="仿宋_GB2312" w:hint="eastAsia"/>
          <w:sz w:val="32"/>
          <w:szCs w:val="32"/>
        </w:rPr>
        <w:t>（</w:t>
      </w:r>
      <w:r w:rsidR="009854CE" w:rsidRPr="002A1625">
        <w:rPr>
          <w:rFonts w:ascii="仿宋_GB2312" w:eastAsia="仿宋_GB2312" w:hint="eastAsia"/>
          <w:sz w:val="32"/>
          <w:szCs w:val="32"/>
        </w:rPr>
        <w:t>装订成册）</w:t>
      </w:r>
      <w:r w:rsidR="00593351">
        <w:rPr>
          <w:rFonts w:ascii="仿宋_GB2312" w:eastAsia="仿宋_GB2312" w:hint="eastAsia"/>
          <w:sz w:val="32"/>
          <w:szCs w:val="32"/>
        </w:rPr>
        <w:t>，包括：</w:t>
      </w:r>
    </w:p>
    <w:p w:rsidR="00593351"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2D5095">
        <w:rPr>
          <w:rFonts w:ascii="仿宋_GB2312" w:eastAsia="仿宋_GB2312" w:hint="eastAsia"/>
          <w:sz w:val="32"/>
          <w:szCs w:val="32"/>
        </w:rPr>
        <w:t>设计变更、补充通知书、现场签证、有关变更的会议纪要和往来文书、隐蔽工</w:t>
      </w:r>
      <w:r w:rsidR="00357837">
        <w:rPr>
          <w:rFonts w:ascii="仿宋_GB2312" w:eastAsia="仿宋_GB2312" w:hint="eastAsia"/>
          <w:sz w:val="32"/>
          <w:szCs w:val="32"/>
        </w:rPr>
        <w:t>程变更项目应提供的相应施工资料和能反映工程量的关键尺度的照片等</w:t>
      </w:r>
      <w:r w:rsidRPr="002D5095">
        <w:rPr>
          <w:rFonts w:ascii="仿宋_GB2312" w:eastAsia="仿宋_GB2312" w:hint="eastAsia"/>
          <w:sz w:val="32"/>
          <w:szCs w:val="32"/>
        </w:rPr>
        <w:t>，变更工程应办理现场签证，附齐图纸、计算资料、现场照片及变更项目工程量清单汇总表（见附件15），并由项目组、监理、设计单位、建设单位签字盖章确认，所有工程变更必须在竣工图上如实反映出来。</w:t>
      </w:r>
    </w:p>
    <w:p w:rsidR="002D5095"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（2）</w:t>
      </w:r>
      <w:r w:rsidRPr="002D5095">
        <w:rPr>
          <w:rFonts w:ascii="仿宋_GB2312" w:eastAsia="仿宋_GB2312" w:hint="eastAsia"/>
          <w:sz w:val="32"/>
          <w:szCs w:val="32"/>
        </w:rPr>
        <w:t>土石方变更工程需提交完整的原始资料：如土石方原始测量记录、土石方测量断面图或者土石方方格网平面图等。原始资料应由承包单位、监理单位签章，建设单位盖封面和骑缝章确认。</w:t>
      </w:r>
    </w:p>
    <w:p w:rsidR="00593351" w:rsidRDefault="00593351"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6．桩基工程资料</w:t>
      </w:r>
      <w:r w:rsidR="009854CE">
        <w:rPr>
          <w:rFonts w:ascii="仿宋_GB2312" w:eastAsia="仿宋_GB2312" w:hint="eastAsia"/>
          <w:sz w:val="32"/>
          <w:szCs w:val="32"/>
        </w:rPr>
        <w:t>（</w:t>
      </w:r>
      <w:r w:rsidR="009854CE" w:rsidRPr="002A1625">
        <w:rPr>
          <w:rFonts w:ascii="仿宋_GB2312" w:eastAsia="仿宋_GB2312" w:hint="eastAsia"/>
          <w:sz w:val="32"/>
          <w:szCs w:val="32"/>
        </w:rPr>
        <w:t>装订成册）</w:t>
      </w:r>
      <w:r w:rsidR="002D5095">
        <w:rPr>
          <w:rFonts w:ascii="仿宋_GB2312" w:eastAsia="仿宋_GB2312" w:hint="eastAsia"/>
          <w:sz w:val="32"/>
          <w:szCs w:val="32"/>
        </w:rPr>
        <w:t>，包括：</w:t>
      </w:r>
    </w:p>
    <w:p w:rsidR="002D5095"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（1）桩基布置平面图。</w:t>
      </w:r>
    </w:p>
    <w:p w:rsidR="002D5095"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（2）房建工程的</w:t>
      </w:r>
      <w:r w:rsidRPr="002D5095">
        <w:rPr>
          <w:rFonts w:ascii="仿宋_GB2312" w:eastAsia="仿宋_GB2312" w:hint="eastAsia"/>
          <w:sz w:val="32"/>
          <w:szCs w:val="32"/>
        </w:rPr>
        <w:t>桩基工程完整的原始资料、桩基工程</w:t>
      </w:r>
      <w:r w:rsidR="00BF274E">
        <w:rPr>
          <w:rFonts w:ascii="仿宋_GB2312" w:eastAsia="仿宋_GB2312" w:hint="eastAsia"/>
          <w:sz w:val="32"/>
          <w:szCs w:val="32"/>
        </w:rPr>
        <w:t>量</w:t>
      </w:r>
      <w:r w:rsidRPr="002D5095">
        <w:rPr>
          <w:rFonts w:ascii="仿宋_GB2312" w:eastAsia="仿宋_GB2312" w:hint="eastAsia"/>
          <w:sz w:val="32"/>
          <w:szCs w:val="32"/>
        </w:rPr>
        <w:t>汇总表（见附件11、12），其它隐蔽工程验收资料备查。桩基工程原始资料应由承包单位、监理单位签章，建设单位盖封面和骑缝章确认；桩基工程量汇总表由建设单位、监理单位、承包单位三方签章确认。</w:t>
      </w:r>
    </w:p>
    <w:p w:rsidR="002D5095"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（3）除房建工程外的桩基工程提供</w:t>
      </w:r>
      <w:r w:rsidRPr="002D5095">
        <w:rPr>
          <w:rFonts w:ascii="仿宋_GB2312" w:eastAsia="仿宋_GB2312" w:hint="eastAsia"/>
          <w:sz w:val="32"/>
          <w:szCs w:val="32"/>
        </w:rPr>
        <w:t>桩基工程汇总表</w:t>
      </w:r>
      <w:r>
        <w:rPr>
          <w:rFonts w:ascii="仿宋_GB2312" w:eastAsia="仿宋_GB2312" w:hint="eastAsia"/>
          <w:sz w:val="32"/>
          <w:szCs w:val="32"/>
        </w:rPr>
        <w:t>，</w:t>
      </w:r>
      <w:r w:rsidRPr="002D5095">
        <w:rPr>
          <w:rFonts w:ascii="仿宋_GB2312" w:eastAsia="仿宋_GB2312" w:hint="eastAsia"/>
          <w:sz w:val="32"/>
          <w:szCs w:val="32"/>
        </w:rPr>
        <w:t>桩基工程量汇总表由建设单位、监理单位、承包单位三方签章确认。</w:t>
      </w:r>
    </w:p>
    <w:p w:rsidR="002D5095" w:rsidRPr="002A1625" w:rsidRDefault="002D5095"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（4）</w:t>
      </w:r>
      <w:r w:rsidR="00FC1CB4">
        <w:rPr>
          <w:rFonts w:ascii="仿宋_GB2312" w:eastAsia="仿宋_GB2312" w:hint="eastAsia"/>
          <w:sz w:val="32"/>
          <w:szCs w:val="32"/>
        </w:rPr>
        <w:t>设计图纸要求桩长度为暂定的，</w:t>
      </w:r>
      <w:r w:rsidR="00FC1CB4" w:rsidRPr="00FC1CB4">
        <w:rPr>
          <w:rFonts w:ascii="仿宋_GB2312" w:eastAsia="仿宋_GB2312" w:hint="eastAsia"/>
          <w:sz w:val="32"/>
          <w:szCs w:val="32"/>
        </w:rPr>
        <w:t>桩基自然增减工程量可直接按变更处理，不必办理变更手续</w:t>
      </w:r>
      <w:r w:rsidR="00FC1CB4">
        <w:rPr>
          <w:rFonts w:ascii="仿宋_GB2312" w:eastAsia="仿宋_GB2312" w:hint="eastAsia"/>
          <w:sz w:val="32"/>
          <w:szCs w:val="32"/>
        </w:rPr>
        <w:t>（</w:t>
      </w:r>
      <w:r w:rsidR="00FC1CB4" w:rsidRPr="00FC1CB4">
        <w:rPr>
          <w:rFonts w:ascii="仿宋_GB2312" w:eastAsia="仿宋_GB2312" w:hint="eastAsia"/>
          <w:sz w:val="32"/>
          <w:szCs w:val="32"/>
        </w:rPr>
        <w:t>桩基自然增减工程量是指因桩基持力层埋深变化引起的桩长变化而增减的工程量</w:t>
      </w:r>
      <w:r w:rsidR="00FC1CB4">
        <w:rPr>
          <w:rFonts w:ascii="仿宋_GB2312" w:eastAsia="仿宋_GB2312" w:hint="eastAsia"/>
          <w:sz w:val="32"/>
          <w:szCs w:val="32"/>
        </w:rPr>
        <w:t>）</w:t>
      </w:r>
      <w:r w:rsidR="00FC1CB4" w:rsidRPr="00FC1CB4">
        <w:rPr>
          <w:rFonts w:ascii="仿宋_GB2312" w:eastAsia="仿宋_GB2312" w:hint="eastAsia"/>
          <w:sz w:val="32"/>
          <w:szCs w:val="32"/>
        </w:rPr>
        <w:t>，除此之外的任何工程量增减如加桩、移位、桩径变化或桩基特殊处理（如溶洞处理</w:t>
      </w:r>
      <w:r w:rsidR="00FC1CB4">
        <w:rPr>
          <w:rFonts w:ascii="仿宋_GB2312" w:eastAsia="仿宋_GB2312" w:hint="eastAsia"/>
          <w:sz w:val="32"/>
          <w:szCs w:val="32"/>
        </w:rPr>
        <w:t>、软基处理的桩长变化</w:t>
      </w:r>
      <w:r w:rsidR="00FC1CB4" w:rsidRPr="00FC1CB4">
        <w:rPr>
          <w:rFonts w:ascii="仿宋_GB2312" w:eastAsia="仿宋_GB2312" w:hint="eastAsia"/>
          <w:sz w:val="32"/>
          <w:szCs w:val="32"/>
        </w:rPr>
        <w:t>等）均应办理变更手续。</w:t>
      </w:r>
    </w:p>
    <w:p w:rsidR="009B2CD3" w:rsidRDefault="00593351"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7．竣工图</w:t>
      </w:r>
      <w:r w:rsidR="009854CE">
        <w:rPr>
          <w:rFonts w:ascii="仿宋_GB2312" w:eastAsia="仿宋_GB2312" w:hint="eastAsia"/>
          <w:sz w:val="32"/>
          <w:szCs w:val="32"/>
        </w:rPr>
        <w:t>（</w:t>
      </w:r>
      <w:r w:rsidR="009854CE" w:rsidRPr="002A1625">
        <w:rPr>
          <w:rFonts w:ascii="仿宋_GB2312" w:eastAsia="仿宋_GB2312" w:hint="eastAsia"/>
          <w:sz w:val="32"/>
          <w:szCs w:val="32"/>
        </w:rPr>
        <w:t>装订成册）</w:t>
      </w:r>
      <w:r w:rsidRPr="00593351">
        <w:rPr>
          <w:rFonts w:ascii="仿宋_GB2312" w:eastAsia="仿宋_GB2312" w:hint="eastAsia"/>
          <w:sz w:val="32"/>
          <w:szCs w:val="32"/>
        </w:rPr>
        <w:t>（应由监理签章确认，如竣工图</w:t>
      </w:r>
      <w:r w:rsidR="009854CE">
        <w:rPr>
          <w:rFonts w:ascii="仿宋_GB2312" w:eastAsia="仿宋_GB2312" w:hint="eastAsia"/>
          <w:sz w:val="32"/>
          <w:szCs w:val="32"/>
        </w:rPr>
        <w:t>是在施工图原图的基础上修改</w:t>
      </w:r>
      <w:r w:rsidR="00334BD5">
        <w:rPr>
          <w:rFonts w:ascii="仿宋_GB2312" w:eastAsia="仿宋_GB2312" w:hint="eastAsia"/>
          <w:sz w:val="32"/>
          <w:szCs w:val="32"/>
        </w:rPr>
        <w:t>和标示</w:t>
      </w:r>
      <w:r w:rsidR="009854CE">
        <w:rPr>
          <w:rFonts w:ascii="仿宋_GB2312" w:eastAsia="仿宋_GB2312" w:hint="eastAsia"/>
          <w:sz w:val="32"/>
          <w:szCs w:val="32"/>
        </w:rPr>
        <w:t>的，修改</w:t>
      </w:r>
      <w:r w:rsidR="00334BD5">
        <w:rPr>
          <w:rFonts w:ascii="仿宋_GB2312" w:eastAsia="仿宋_GB2312" w:hint="eastAsia"/>
          <w:sz w:val="32"/>
          <w:szCs w:val="32"/>
        </w:rPr>
        <w:t>和标示</w:t>
      </w:r>
      <w:r w:rsidR="009854CE">
        <w:rPr>
          <w:rFonts w:ascii="仿宋_GB2312" w:eastAsia="仿宋_GB2312" w:hint="eastAsia"/>
          <w:sz w:val="32"/>
          <w:szCs w:val="32"/>
        </w:rPr>
        <w:t>部分必须有监理单位的签章确认</w:t>
      </w:r>
      <w:r w:rsidRPr="00593351">
        <w:rPr>
          <w:rFonts w:ascii="仿宋_GB2312" w:eastAsia="仿宋_GB2312" w:hint="eastAsia"/>
          <w:sz w:val="32"/>
          <w:szCs w:val="32"/>
        </w:rPr>
        <w:t>）。</w:t>
      </w:r>
    </w:p>
    <w:p w:rsidR="00593351" w:rsidRDefault="00593351"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8．</w:t>
      </w:r>
      <w:r w:rsidRPr="00593351">
        <w:rPr>
          <w:rFonts w:ascii="仿宋_GB2312" w:eastAsia="仿宋_GB2312" w:hint="eastAsia"/>
          <w:sz w:val="32"/>
          <w:szCs w:val="32"/>
        </w:rPr>
        <w:t>竣（交）工验收证书。建设工程项目未能按照施工合同所约定的竣工日期验收的，还要提交经建设单位批准的工期延期证明</w:t>
      </w:r>
      <w:r w:rsidR="00334BD5">
        <w:rPr>
          <w:rFonts w:ascii="仿宋_GB2312" w:eastAsia="仿宋_GB2312" w:hint="eastAsia"/>
          <w:sz w:val="32"/>
          <w:szCs w:val="32"/>
        </w:rPr>
        <w:t>和相应的处理意见</w:t>
      </w:r>
      <w:r w:rsidRPr="00593351">
        <w:rPr>
          <w:rFonts w:ascii="仿宋_GB2312" w:eastAsia="仿宋_GB2312" w:hint="eastAsia"/>
          <w:sz w:val="32"/>
          <w:szCs w:val="32"/>
        </w:rPr>
        <w:t>。</w:t>
      </w:r>
    </w:p>
    <w:p w:rsidR="00593351" w:rsidRDefault="00593351"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9．</w:t>
      </w:r>
      <w:r w:rsidR="009854CE" w:rsidRPr="009854CE">
        <w:rPr>
          <w:rFonts w:ascii="仿宋_GB2312" w:eastAsia="仿宋_GB2312" w:hint="eastAsia"/>
          <w:sz w:val="32"/>
          <w:szCs w:val="32"/>
        </w:rPr>
        <w:t>对于单价合同项目的结算，还应提供：工程结算工程量明细表（见附件17），分项工程竣工计量表（见附件18）、与竣工计量有关的联测资料等，所有计量资料均按规定装订成册，并由承包单位、监理单位、建设单位三方盖章确认。</w:t>
      </w:r>
    </w:p>
    <w:p w:rsidR="00582FA9" w:rsidRDefault="00582FA9"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10．对于市政、公路等修维工程项目，需提供维修工程现场签证表</w:t>
      </w:r>
      <w:r w:rsidR="00A51C38">
        <w:rPr>
          <w:rFonts w:ascii="仿宋_GB2312" w:eastAsia="仿宋_GB2312" w:hint="eastAsia"/>
          <w:sz w:val="32"/>
          <w:szCs w:val="32"/>
        </w:rPr>
        <w:t>(签证工程量要有计算式)</w:t>
      </w:r>
      <w:r>
        <w:rPr>
          <w:rFonts w:ascii="仿宋_GB2312" w:eastAsia="仿宋_GB2312" w:hint="eastAsia"/>
          <w:sz w:val="32"/>
          <w:szCs w:val="32"/>
        </w:rPr>
        <w:t>，维修工程施工前、施工中及施工后的照片</w:t>
      </w:r>
      <w:r w:rsidR="008B2EDE">
        <w:rPr>
          <w:rFonts w:ascii="仿宋_GB2312" w:eastAsia="仿宋_GB2312" w:hint="eastAsia"/>
          <w:sz w:val="32"/>
          <w:szCs w:val="32"/>
        </w:rPr>
        <w:t>；提供的照片要有维修地点的参照物、维修工程结构尺寸</w:t>
      </w:r>
      <w:r w:rsidR="00B032F2">
        <w:rPr>
          <w:rFonts w:ascii="仿宋_GB2312" w:eastAsia="仿宋_GB2312" w:hint="eastAsia"/>
          <w:sz w:val="32"/>
          <w:szCs w:val="32"/>
        </w:rPr>
        <w:t>、</w:t>
      </w:r>
      <w:r w:rsidR="00580E5C">
        <w:rPr>
          <w:rFonts w:ascii="仿宋_GB2312" w:eastAsia="仿宋_GB2312" w:hint="eastAsia"/>
          <w:sz w:val="32"/>
          <w:szCs w:val="32"/>
        </w:rPr>
        <w:t>相机自动生成的</w:t>
      </w:r>
      <w:r w:rsidR="00B032F2">
        <w:rPr>
          <w:rFonts w:ascii="仿宋_GB2312" w:eastAsia="仿宋_GB2312" w:hint="eastAsia"/>
          <w:sz w:val="32"/>
          <w:szCs w:val="32"/>
        </w:rPr>
        <w:t>施工日期</w:t>
      </w:r>
      <w:r w:rsidR="008B2EDE">
        <w:rPr>
          <w:rFonts w:ascii="仿宋_GB2312" w:eastAsia="仿宋_GB2312" w:hint="eastAsia"/>
          <w:sz w:val="32"/>
          <w:szCs w:val="32"/>
        </w:rPr>
        <w:t>等；维修工程的图纸要标注清晰，</w:t>
      </w:r>
      <w:r w:rsidR="00A51C38">
        <w:rPr>
          <w:rFonts w:ascii="仿宋_GB2312" w:eastAsia="仿宋_GB2312" w:hint="eastAsia"/>
          <w:sz w:val="32"/>
          <w:szCs w:val="32"/>
        </w:rPr>
        <w:lastRenderedPageBreak/>
        <w:t>图纸要求反映施工位置起终点桩号并</w:t>
      </w:r>
      <w:r w:rsidR="008B2EDE">
        <w:rPr>
          <w:rFonts w:ascii="仿宋_GB2312" w:eastAsia="仿宋_GB2312" w:hint="eastAsia"/>
          <w:sz w:val="32"/>
          <w:szCs w:val="32"/>
        </w:rPr>
        <w:t>能够根据图纸计算工程量。</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w:t>
      </w:r>
      <w:r w:rsidR="008B2EDE">
        <w:rPr>
          <w:rFonts w:ascii="仿宋_GB2312" w:eastAsia="仿宋_GB2312" w:hint="eastAsia"/>
          <w:sz w:val="32"/>
          <w:szCs w:val="32"/>
        </w:rPr>
        <w:t>1</w:t>
      </w:r>
      <w:r>
        <w:rPr>
          <w:rFonts w:ascii="仿宋_GB2312" w:eastAsia="仿宋_GB2312" w:hint="eastAsia"/>
          <w:sz w:val="32"/>
          <w:szCs w:val="32"/>
        </w:rPr>
        <w:t>．工料机价差调整相关资料，包括：</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w:t>
      </w:r>
      <w:r w:rsidRPr="00051BCD">
        <w:rPr>
          <w:rFonts w:ascii="仿宋_GB2312" w:eastAsia="仿宋_GB2312" w:hint="eastAsia"/>
          <w:sz w:val="32"/>
          <w:szCs w:val="32"/>
        </w:rPr>
        <w:t>由建设单位、监理单位和施工单位确认的每期计量完成合同工程价款报表。</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（2）</w:t>
      </w:r>
      <w:r w:rsidRPr="00051BCD">
        <w:rPr>
          <w:rFonts w:ascii="仿宋_GB2312" w:eastAsia="仿宋_GB2312" w:hint="eastAsia"/>
          <w:sz w:val="32"/>
          <w:szCs w:val="32"/>
        </w:rPr>
        <w:t>工料机动态价格表（见附件22）</w:t>
      </w:r>
      <w:r>
        <w:rPr>
          <w:rFonts w:ascii="仿宋_GB2312" w:eastAsia="仿宋_GB2312" w:hint="eastAsia"/>
          <w:sz w:val="32"/>
          <w:szCs w:val="32"/>
        </w:rPr>
        <w:t>。</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（3）</w:t>
      </w:r>
      <w:r w:rsidRPr="00051BCD">
        <w:rPr>
          <w:rFonts w:ascii="仿宋_GB2312" w:eastAsia="仿宋_GB2312" w:hint="eastAsia"/>
          <w:sz w:val="32"/>
          <w:szCs w:val="32"/>
        </w:rPr>
        <w:t>调价期间每个月实际完成批准计量工程量汇总表（见附件19）</w:t>
      </w:r>
      <w:r>
        <w:rPr>
          <w:rFonts w:ascii="仿宋_GB2312" w:eastAsia="仿宋_GB2312" w:hint="eastAsia"/>
          <w:sz w:val="32"/>
          <w:szCs w:val="32"/>
        </w:rPr>
        <w:t>。</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（4）</w:t>
      </w:r>
      <w:r w:rsidRPr="0084231F">
        <w:rPr>
          <w:rFonts w:ascii="仿宋_GB2312" w:eastAsia="仿宋_GB2312" w:hint="eastAsia"/>
          <w:sz w:val="32"/>
          <w:szCs w:val="32"/>
        </w:rPr>
        <w:t>调整价差的工料机消耗量明细表（见附件20）</w:t>
      </w:r>
      <w:r>
        <w:rPr>
          <w:rFonts w:ascii="仿宋_GB2312" w:eastAsia="仿宋_GB2312" w:hint="eastAsia"/>
          <w:sz w:val="32"/>
          <w:szCs w:val="32"/>
        </w:rPr>
        <w:t>。</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（5）</w:t>
      </w:r>
      <w:r w:rsidRPr="0084231F">
        <w:rPr>
          <w:rFonts w:ascii="仿宋_GB2312" w:eastAsia="仿宋_GB2312" w:hint="eastAsia"/>
          <w:sz w:val="32"/>
          <w:szCs w:val="32"/>
        </w:rPr>
        <w:t>工料机消耗量汇总表（见附件21）</w:t>
      </w:r>
      <w:r>
        <w:rPr>
          <w:rFonts w:ascii="仿宋_GB2312" w:eastAsia="仿宋_GB2312" w:hint="eastAsia"/>
          <w:sz w:val="32"/>
          <w:szCs w:val="32"/>
        </w:rPr>
        <w:t>。</w:t>
      </w:r>
    </w:p>
    <w:p w:rsidR="0084231F" w:rsidRDefault="0084231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w:t>
      </w:r>
      <w:r w:rsidR="008B2EDE">
        <w:rPr>
          <w:rFonts w:ascii="仿宋_GB2312" w:eastAsia="仿宋_GB2312" w:hint="eastAsia"/>
          <w:sz w:val="32"/>
          <w:szCs w:val="32"/>
        </w:rPr>
        <w:t>2</w:t>
      </w:r>
      <w:r>
        <w:rPr>
          <w:rFonts w:ascii="仿宋_GB2312" w:eastAsia="仿宋_GB2312" w:hint="eastAsia"/>
          <w:sz w:val="32"/>
          <w:szCs w:val="32"/>
        </w:rPr>
        <w:t>．</w:t>
      </w:r>
      <w:r w:rsidR="00FD7876">
        <w:rPr>
          <w:rFonts w:ascii="仿宋_GB2312" w:eastAsia="仿宋_GB2312" w:hint="eastAsia"/>
          <w:sz w:val="32"/>
          <w:szCs w:val="32"/>
        </w:rPr>
        <w:t>工程结算书</w:t>
      </w:r>
      <w:r w:rsidR="007A46FA">
        <w:rPr>
          <w:rFonts w:ascii="仿宋_GB2312" w:eastAsia="仿宋_GB2312" w:hint="eastAsia"/>
          <w:sz w:val="32"/>
          <w:szCs w:val="32"/>
        </w:rPr>
        <w:t>（按如下顺序</w:t>
      </w:r>
      <w:r w:rsidR="007A46FA" w:rsidRPr="002A1625">
        <w:rPr>
          <w:rFonts w:ascii="仿宋_GB2312" w:eastAsia="仿宋_GB2312" w:hint="eastAsia"/>
          <w:sz w:val="32"/>
          <w:szCs w:val="32"/>
        </w:rPr>
        <w:t>装订成册）</w:t>
      </w:r>
      <w:r w:rsidR="00FD7876">
        <w:rPr>
          <w:rFonts w:ascii="仿宋_GB2312" w:eastAsia="仿宋_GB2312" w:hint="eastAsia"/>
          <w:sz w:val="32"/>
          <w:szCs w:val="32"/>
        </w:rPr>
        <w:t>，包括：</w:t>
      </w:r>
    </w:p>
    <w:p w:rsidR="006C4EDD" w:rsidRDefault="007A46FA"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w:t>
      </w:r>
      <w:r w:rsidR="006C4EDD">
        <w:rPr>
          <w:rFonts w:ascii="仿宋_GB2312" w:eastAsia="仿宋_GB2312" w:hint="eastAsia"/>
          <w:sz w:val="32"/>
          <w:szCs w:val="32"/>
        </w:rPr>
        <w:t>建设工程</w:t>
      </w:r>
      <w:r w:rsidR="006C4EDD" w:rsidRPr="006C4EDD">
        <w:rPr>
          <w:rFonts w:ascii="仿宋_GB2312" w:eastAsia="仿宋_GB2312" w:hint="eastAsia"/>
          <w:sz w:val="32"/>
          <w:szCs w:val="32"/>
        </w:rPr>
        <w:t>结算书封面（见附件13）</w:t>
      </w:r>
      <w:r w:rsidR="006C4EDD">
        <w:rPr>
          <w:rFonts w:ascii="仿宋_GB2312" w:eastAsia="仿宋_GB2312" w:hint="eastAsia"/>
          <w:sz w:val="32"/>
          <w:szCs w:val="32"/>
        </w:rPr>
        <w:t>。</w:t>
      </w:r>
    </w:p>
    <w:p w:rsidR="00FD7876" w:rsidRDefault="006C4EDD"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（2）</w:t>
      </w:r>
      <w:r w:rsidR="007A46FA" w:rsidRPr="007A46FA">
        <w:rPr>
          <w:rFonts w:ascii="仿宋_GB2312" w:eastAsia="仿宋_GB2312" w:hint="eastAsia"/>
          <w:sz w:val="32"/>
          <w:szCs w:val="32"/>
        </w:rPr>
        <w:t>工程总结算表（见附件14）。</w:t>
      </w:r>
    </w:p>
    <w:p w:rsidR="007A46FA" w:rsidRDefault="007A46FA"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w:t>
      </w:r>
      <w:r w:rsidR="006C4EDD">
        <w:rPr>
          <w:rFonts w:ascii="仿宋_GB2312" w:eastAsia="仿宋_GB2312" w:hint="eastAsia"/>
          <w:sz w:val="32"/>
          <w:szCs w:val="32"/>
        </w:rPr>
        <w:t>3</w:t>
      </w:r>
      <w:r>
        <w:rPr>
          <w:rFonts w:ascii="仿宋_GB2312" w:eastAsia="仿宋_GB2312" w:hint="eastAsia"/>
          <w:sz w:val="32"/>
          <w:szCs w:val="32"/>
        </w:rPr>
        <w:t>）</w:t>
      </w:r>
      <w:r w:rsidRPr="007A46FA">
        <w:rPr>
          <w:rFonts w:ascii="仿宋_GB2312" w:eastAsia="仿宋_GB2312" w:hint="eastAsia"/>
          <w:sz w:val="32"/>
          <w:szCs w:val="32"/>
        </w:rPr>
        <w:t>变更工程汇总表（适用总价合同工程）（见附件15）或工程结算明细表（适用单价合同工程）（见附件16）。</w:t>
      </w:r>
    </w:p>
    <w:p w:rsidR="007A46FA" w:rsidRDefault="007A46FA"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w:t>
      </w:r>
      <w:r w:rsidR="006C4EDD">
        <w:rPr>
          <w:rFonts w:ascii="仿宋_GB2312" w:eastAsia="仿宋_GB2312" w:hint="eastAsia"/>
          <w:sz w:val="32"/>
          <w:szCs w:val="32"/>
        </w:rPr>
        <w:t>4</w:t>
      </w:r>
      <w:r>
        <w:rPr>
          <w:rFonts w:ascii="仿宋_GB2312" w:eastAsia="仿宋_GB2312" w:hint="eastAsia"/>
          <w:sz w:val="32"/>
          <w:szCs w:val="32"/>
        </w:rPr>
        <w:t>）</w:t>
      </w:r>
      <w:r w:rsidRPr="007A46FA">
        <w:rPr>
          <w:rFonts w:ascii="仿宋_GB2312" w:eastAsia="仿宋_GB2312" w:hint="eastAsia"/>
          <w:sz w:val="32"/>
          <w:szCs w:val="32"/>
        </w:rPr>
        <w:t>变更工程结算书，应严格按照相应专业的现行计价办法规定的标准格式编制，并与招标文件或合同约定一致，并另附工程量计算书、钢筋抽料计算书及其电子文件。</w:t>
      </w:r>
    </w:p>
    <w:p w:rsidR="00812F5F" w:rsidRDefault="00812F5F"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（5）工料机价差计算书。</w:t>
      </w:r>
    </w:p>
    <w:p w:rsidR="007A46FA" w:rsidRDefault="007A46FA"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w:t>
      </w:r>
      <w:r w:rsidR="00812F5F">
        <w:rPr>
          <w:rFonts w:ascii="仿宋_GB2312" w:eastAsia="仿宋_GB2312" w:hint="eastAsia"/>
          <w:sz w:val="32"/>
          <w:szCs w:val="32"/>
        </w:rPr>
        <w:t>6</w:t>
      </w:r>
      <w:r>
        <w:rPr>
          <w:rFonts w:ascii="仿宋_GB2312" w:eastAsia="仿宋_GB2312" w:hint="eastAsia"/>
          <w:sz w:val="32"/>
          <w:szCs w:val="32"/>
        </w:rPr>
        <w:t>）</w:t>
      </w:r>
      <w:r w:rsidRPr="007A46FA">
        <w:rPr>
          <w:rFonts w:ascii="仿宋_GB2312" w:eastAsia="仿宋_GB2312" w:hint="eastAsia"/>
          <w:sz w:val="32"/>
          <w:szCs w:val="32"/>
        </w:rPr>
        <w:t>特殊材料、设备、新材料、新工艺等</w:t>
      </w:r>
      <w:r>
        <w:rPr>
          <w:rFonts w:ascii="仿宋_GB2312" w:eastAsia="仿宋_GB2312" w:hint="eastAsia"/>
          <w:sz w:val="32"/>
          <w:szCs w:val="32"/>
        </w:rPr>
        <w:t>应提供相应产品</w:t>
      </w:r>
      <w:r w:rsidRPr="007A46FA">
        <w:rPr>
          <w:rFonts w:ascii="仿宋_GB2312" w:eastAsia="仿宋_GB2312" w:hint="eastAsia"/>
          <w:sz w:val="32"/>
          <w:szCs w:val="32"/>
        </w:rPr>
        <w:t>说明</w:t>
      </w:r>
      <w:r w:rsidR="008B2EDE">
        <w:rPr>
          <w:rFonts w:ascii="仿宋_GB2312" w:eastAsia="仿宋_GB2312" w:hint="eastAsia"/>
          <w:sz w:val="32"/>
          <w:szCs w:val="32"/>
        </w:rPr>
        <w:t>（明确厂家、型号规格、参数等）</w:t>
      </w:r>
      <w:r>
        <w:rPr>
          <w:rFonts w:ascii="仿宋_GB2312" w:eastAsia="仿宋_GB2312" w:hint="eastAsia"/>
          <w:sz w:val="32"/>
          <w:szCs w:val="32"/>
        </w:rPr>
        <w:t>和价格来源</w:t>
      </w:r>
      <w:r w:rsidRPr="007A46FA">
        <w:rPr>
          <w:rFonts w:ascii="仿宋_GB2312" w:eastAsia="仿宋_GB2312" w:hint="eastAsia"/>
          <w:sz w:val="32"/>
          <w:szCs w:val="32"/>
        </w:rPr>
        <w:t>。</w:t>
      </w:r>
    </w:p>
    <w:p w:rsidR="006C4EDD" w:rsidRPr="006C4EDD" w:rsidRDefault="006C4EDD"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1</w:t>
      </w:r>
      <w:r w:rsidR="008B2EDE">
        <w:rPr>
          <w:rFonts w:ascii="仿宋_GB2312" w:eastAsia="仿宋_GB2312" w:hint="eastAsia"/>
          <w:sz w:val="32"/>
          <w:szCs w:val="32"/>
        </w:rPr>
        <w:t>3</w:t>
      </w:r>
      <w:r>
        <w:rPr>
          <w:rFonts w:ascii="仿宋_GB2312" w:eastAsia="仿宋_GB2312" w:hint="eastAsia"/>
          <w:sz w:val="32"/>
          <w:szCs w:val="32"/>
        </w:rPr>
        <w:t>．</w:t>
      </w:r>
      <w:r w:rsidRPr="006C4EDD">
        <w:rPr>
          <w:rFonts w:ascii="仿宋_GB2312" w:eastAsia="仿宋_GB2312" w:hint="eastAsia"/>
          <w:sz w:val="32"/>
          <w:szCs w:val="32"/>
        </w:rPr>
        <w:t>其它承包单位认为必要的资料。</w:t>
      </w:r>
    </w:p>
    <w:p w:rsidR="00181861" w:rsidRPr="00181861" w:rsidRDefault="00181861" w:rsidP="008F2B5B">
      <w:pPr>
        <w:spacing w:line="488" w:lineRule="exact"/>
        <w:ind w:firstLine="630"/>
        <w:jc w:val="left"/>
        <w:rPr>
          <w:rFonts w:ascii="仿宋_GB2312" w:eastAsia="仿宋_GB2312"/>
          <w:sz w:val="32"/>
          <w:szCs w:val="32"/>
        </w:rPr>
      </w:pPr>
      <w:r>
        <w:rPr>
          <w:rFonts w:ascii="仿宋_GB2312" w:eastAsia="仿宋_GB2312" w:hint="eastAsia"/>
          <w:sz w:val="32"/>
          <w:szCs w:val="32"/>
        </w:rPr>
        <w:t>（十三）要求提供的其它资料。</w:t>
      </w:r>
    </w:p>
    <w:p w:rsidR="009B2CD3" w:rsidRPr="00821538" w:rsidRDefault="00821538" w:rsidP="008F2B5B">
      <w:pPr>
        <w:spacing w:line="488" w:lineRule="exact"/>
        <w:ind w:firstLine="630"/>
        <w:jc w:val="left"/>
        <w:rPr>
          <w:rFonts w:asciiTheme="minorEastAsia" w:hAnsiTheme="minorEastAsia"/>
          <w:b/>
          <w:sz w:val="32"/>
          <w:szCs w:val="32"/>
        </w:rPr>
      </w:pPr>
      <w:r w:rsidRPr="00821538">
        <w:rPr>
          <w:rFonts w:asciiTheme="minorEastAsia" w:hAnsiTheme="minorEastAsia" w:hint="eastAsia"/>
          <w:b/>
          <w:sz w:val="32"/>
          <w:szCs w:val="32"/>
        </w:rPr>
        <w:t>二、</w:t>
      </w:r>
      <w:r w:rsidR="009B2CD3" w:rsidRPr="00821538">
        <w:rPr>
          <w:rFonts w:asciiTheme="minorEastAsia" w:hAnsiTheme="minorEastAsia" w:hint="eastAsia"/>
          <w:b/>
          <w:sz w:val="32"/>
          <w:szCs w:val="32"/>
        </w:rPr>
        <w:t>提供资料需满足如下要求</w:t>
      </w:r>
      <w:r w:rsidR="00357837">
        <w:rPr>
          <w:rFonts w:asciiTheme="minorEastAsia" w:hAnsiTheme="minorEastAsia" w:hint="eastAsia"/>
          <w:b/>
          <w:sz w:val="32"/>
          <w:szCs w:val="32"/>
        </w:rPr>
        <w:t>：</w:t>
      </w:r>
    </w:p>
    <w:p w:rsidR="00776109" w:rsidRPr="00812F5F" w:rsidRDefault="00821538"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t>（一）</w:t>
      </w:r>
      <w:r w:rsidR="00776109" w:rsidRPr="00812F5F">
        <w:rPr>
          <w:rFonts w:ascii="仿宋_GB2312" w:eastAsia="仿宋_GB2312" w:hint="eastAsia"/>
          <w:sz w:val="32"/>
          <w:szCs w:val="32"/>
        </w:rPr>
        <w:t>变更资料</w:t>
      </w:r>
      <w:r w:rsidR="009854CE" w:rsidRPr="00812F5F">
        <w:rPr>
          <w:rFonts w:ascii="仿宋_GB2312" w:eastAsia="仿宋_GB2312" w:hint="eastAsia"/>
          <w:sz w:val="32"/>
          <w:szCs w:val="32"/>
        </w:rPr>
        <w:t>应按工程变更单的顺序进行编号，每个工程变更需按本章第一条（十二）的第5点要求提供资料。</w:t>
      </w:r>
    </w:p>
    <w:p w:rsidR="00776109" w:rsidRPr="00812F5F" w:rsidRDefault="00821538"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t>（二）</w:t>
      </w:r>
      <w:r w:rsidR="00776109" w:rsidRPr="00812F5F">
        <w:rPr>
          <w:rFonts w:ascii="仿宋_GB2312" w:eastAsia="仿宋_GB2312" w:hint="eastAsia"/>
          <w:sz w:val="32"/>
          <w:szCs w:val="32"/>
        </w:rPr>
        <w:t>工程结算书</w:t>
      </w:r>
      <w:r w:rsidR="00812F5F">
        <w:rPr>
          <w:rFonts w:ascii="仿宋_GB2312" w:eastAsia="仿宋_GB2312" w:hint="eastAsia"/>
          <w:sz w:val="32"/>
          <w:szCs w:val="32"/>
        </w:rPr>
        <w:t>需按如下要求</w:t>
      </w:r>
      <w:r w:rsidR="00776109" w:rsidRPr="00812F5F">
        <w:rPr>
          <w:rFonts w:ascii="仿宋_GB2312" w:eastAsia="仿宋_GB2312" w:hint="eastAsia"/>
          <w:sz w:val="32"/>
          <w:szCs w:val="32"/>
        </w:rPr>
        <w:t>编制</w:t>
      </w:r>
      <w:r w:rsidR="00812F5F">
        <w:rPr>
          <w:rFonts w:ascii="仿宋_GB2312" w:eastAsia="仿宋_GB2312" w:hint="eastAsia"/>
          <w:sz w:val="32"/>
          <w:szCs w:val="32"/>
        </w:rPr>
        <w:t>：</w:t>
      </w:r>
    </w:p>
    <w:p w:rsidR="006C4EDD" w:rsidRPr="00812F5F" w:rsidRDefault="00821538"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006C4EDD" w:rsidRPr="00812F5F">
        <w:rPr>
          <w:rFonts w:ascii="仿宋_GB2312" w:eastAsia="仿宋_GB2312" w:hint="eastAsia"/>
          <w:sz w:val="32"/>
          <w:szCs w:val="32"/>
        </w:rPr>
        <w:t>结算书应由本单位的注册造价工程师编审，要求加盖注册执业专用章。如承包单位不具备编制结算书能力，可委托有规定资质的工程造价咨询机构编制。</w:t>
      </w:r>
    </w:p>
    <w:p w:rsidR="00812F5F" w:rsidRPr="00812F5F" w:rsidRDefault="00821538"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t>2．</w:t>
      </w:r>
      <w:r w:rsidR="006C4EDD" w:rsidRPr="00812F5F">
        <w:rPr>
          <w:rFonts w:ascii="仿宋_GB2312" w:eastAsia="仿宋_GB2312" w:hint="eastAsia"/>
          <w:sz w:val="32"/>
          <w:szCs w:val="32"/>
        </w:rPr>
        <w:t>每个工程的每个专业分别编制增加工程结算书和减少工程结算书，且同一份变更单或签证的内容分专业编制在一起，并注明变更单或签证的编号。清单单价要注明来源，重新组价的要提供单价分析表。</w:t>
      </w:r>
    </w:p>
    <w:p w:rsidR="006C4EDD" w:rsidRPr="00812F5F" w:rsidRDefault="00821538"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t>3．</w:t>
      </w:r>
      <w:r w:rsidR="006C4EDD" w:rsidRPr="00812F5F">
        <w:rPr>
          <w:rFonts w:ascii="仿宋_GB2312" w:eastAsia="仿宋_GB2312" w:hint="eastAsia"/>
          <w:sz w:val="32"/>
          <w:szCs w:val="32"/>
        </w:rPr>
        <w:t>同一份签证单的相同清单的增加和减少工程量应按相互抵消后的净增或净减工程量计算，且变更工程仅计算发生变更的相应部位的增加和减少工程量，不能将发生局部变更的整个构件或分项工程作为变更工程量。</w:t>
      </w:r>
    </w:p>
    <w:p w:rsidR="00776109" w:rsidRDefault="0095651B" w:rsidP="008F2B5B">
      <w:pPr>
        <w:spacing w:line="488" w:lineRule="exact"/>
        <w:ind w:firstLineChars="200" w:firstLine="640"/>
        <w:rPr>
          <w:rFonts w:ascii="仿宋_GB2312" w:eastAsia="仿宋_GB2312"/>
          <w:sz w:val="32"/>
          <w:szCs w:val="32"/>
        </w:rPr>
      </w:pPr>
      <w:r>
        <w:rPr>
          <w:rFonts w:ascii="仿宋_GB2312" w:eastAsia="仿宋_GB2312" w:hint="eastAsia"/>
          <w:sz w:val="32"/>
          <w:szCs w:val="32"/>
        </w:rPr>
        <w:t>（三）</w:t>
      </w:r>
      <w:r w:rsidR="00812F5F">
        <w:rPr>
          <w:rFonts w:ascii="仿宋_GB2312" w:eastAsia="仿宋_GB2312" w:hint="eastAsia"/>
          <w:sz w:val="32"/>
          <w:szCs w:val="32"/>
        </w:rPr>
        <w:t>对于按调差系数计算工料机价差的项目，</w:t>
      </w:r>
      <w:r w:rsidR="00812F5F" w:rsidRPr="00812F5F">
        <w:rPr>
          <w:rFonts w:ascii="仿宋_GB2312" w:eastAsia="仿宋_GB2312" w:hint="eastAsia"/>
          <w:sz w:val="32"/>
          <w:szCs w:val="32"/>
        </w:rPr>
        <w:t>本章第一条（十二）的第</w:t>
      </w:r>
      <w:r w:rsidR="00812F5F">
        <w:rPr>
          <w:rFonts w:ascii="仿宋_GB2312" w:eastAsia="仿宋_GB2312" w:hint="eastAsia"/>
          <w:sz w:val="32"/>
          <w:szCs w:val="32"/>
        </w:rPr>
        <w:t>1</w:t>
      </w:r>
      <w:r w:rsidR="001A0EBC">
        <w:rPr>
          <w:rFonts w:ascii="仿宋_GB2312" w:eastAsia="仿宋_GB2312" w:hint="eastAsia"/>
          <w:sz w:val="32"/>
          <w:szCs w:val="32"/>
        </w:rPr>
        <w:t>1</w:t>
      </w:r>
      <w:r w:rsidR="00812F5F" w:rsidRPr="00812F5F">
        <w:rPr>
          <w:rFonts w:ascii="仿宋_GB2312" w:eastAsia="仿宋_GB2312" w:hint="eastAsia"/>
          <w:sz w:val="32"/>
          <w:szCs w:val="32"/>
        </w:rPr>
        <w:t>点</w:t>
      </w:r>
      <w:r w:rsidR="00812F5F">
        <w:rPr>
          <w:rFonts w:ascii="仿宋_GB2312" w:eastAsia="仿宋_GB2312" w:hint="eastAsia"/>
          <w:sz w:val="32"/>
          <w:szCs w:val="32"/>
        </w:rPr>
        <w:t>只需提供</w:t>
      </w:r>
      <w:r w:rsidR="001A0EBC" w:rsidRPr="00051BCD">
        <w:rPr>
          <w:rFonts w:ascii="仿宋_GB2312" w:eastAsia="仿宋_GB2312" w:hint="eastAsia"/>
          <w:sz w:val="32"/>
          <w:szCs w:val="32"/>
        </w:rPr>
        <w:t>每期计量完成合同工程价款报表</w:t>
      </w:r>
      <w:r w:rsidR="001A0EBC">
        <w:rPr>
          <w:rFonts w:ascii="仿宋_GB2312" w:eastAsia="仿宋_GB2312" w:hint="eastAsia"/>
          <w:sz w:val="32"/>
          <w:szCs w:val="32"/>
        </w:rPr>
        <w:t>和</w:t>
      </w:r>
      <w:r w:rsidR="001A0EBC" w:rsidRPr="00051BCD">
        <w:rPr>
          <w:rFonts w:ascii="仿宋_GB2312" w:eastAsia="仿宋_GB2312" w:hint="eastAsia"/>
          <w:sz w:val="32"/>
          <w:szCs w:val="32"/>
        </w:rPr>
        <w:t>工料机动态价格表</w:t>
      </w:r>
      <w:r w:rsidR="00812F5F">
        <w:rPr>
          <w:rFonts w:ascii="仿宋_GB2312" w:eastAsia="仿宋_GB2312" w:hint="eastAsia"/>
          <w:sz w:val="32"/>
          <w:szCs w:val="32"/>
        </w:rPr>
        <w:t>。</w:t>
      </w:r>
    </w:p>
    <w:p w:rsidR="00821538" w:rsidRDefault="0095651B" w:rsidP="008F2B5B">
      <w:pPr>
        <w:spacing w:line="488"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821538">
        <w:rPr>
          <w:rFonts w:ascii="仿宋_GB2312" w:eastAsia="仿宋_GB2312" w:hint="eastAsia"/>
          <w:sz w:val="32"/>
          <w:szCs w:val="32"/>
        </w:rPr>
        <w:t>结算资料编制、装订必须符合城建档案归档要求，</w:t>
      </w:r>
      <w:r w:rsidR="00821538" w:rsidRPr="00326F27">
        <w:rPr>
          <w:rFonts w:ascii="仿宋_GB2312" w:eastAsia="仿宋_GB2312" w:hint="eastAsia"/>
          <w:sz w:val="32"/>
          <w:szCs w:val="32"/>
        </w:rPr>
        <w:t>文字资料均按A4格式编制并按不可拆解、不可抽换的方式装订成册，每册应有目录，并打上页码</w:t>
      </w:r>
      <w:r>
        <w:rPr>
          <w:rFonts w:ascii="仿宋_GB2312" w:eastAsia="仿宋_GB2312" w:hint="eastAsia"/>
          <w:sz w:val="32"/>
          <w:szCs w:val="32"/>
        </w:rPr>
        <w:t>。</w:t>
      </w:r>
      <w:r w:rsidR="00821538" w:rsidRPr="00326F27">
        <w:rPr>
          <w:rFonts w:ascii="仿宋_GB2312" w:eastAsia="仿宋_GB2312" w:hint="eastAsia"/>
          <w:sz w:val="32"/>
          <w:szCs w:val="32"/>
        </w:rPr>
        <w:t>文字资料不得以散页形式提交（应审核单位要求提供的补充资料除外），装订成册的结算资料应加盖建设单位公章（封面、目</w:t>
      </w:r>
      <w:r w:rsidR="00821538">
        <w:rPr>
          <w:rFonts w:ascii="仿宋_GB2312" w:eastAsia="仿宋_GB2312" w:hint="eastAsia"/>
          <w:sz w:val="32"/>
          <w:szCs w:val="32"/>
        </w:rPr>
        <w:t>录及骑缝章），以散页形式提交的结算资料每页均应加盖建设单位公章</w:t>
      </w:r>
      <w:r>
        <w:rPr>
          <w:rFonts w:ascii="仿宋_GB2312" w:eastAsia="仿宋_GB2312" w:hint="eastAsia"/>
          <w:sz w:val="32"/>
          <w:szCs w:val="32"/>
        </w:rPr>
        <w:t>。</w:t>
      </w:r>
      <w:r w:rsidR="00821538" w:rsidRPr="00326F27">
        <w:rPr>
          <w:rFonts w:ascii="仿宋_GB2312" w:eastAsia="仿宋_GB2312" w:hint="eastAsia"/>
          <w:sz w:val="32"/>
          <w:szCs w:val="32"/>
        </w:rPr>
        <w:t>图纸应按标准图幅绘制并按不可拆解、不可抽换的方式装订成册，无法装订成册的，应按A4大小折叠并装入档案盒，每册（盒）应有目录，以散页形式提交的补充图纸每页均应加盖建设单位公章</w:t>
      </w:r>
      <w:r>
        <w:rPr>
          <w:rFonts w:ascii="仿宋_GB2312" w:eastAsia="仿宋_GB2312" w:hint="eastAsia"/>
          <w:sz w:val="32"/>
          <w:szCs w:val="32"/>
        </w:rPr>
        <w:t>。</w:t>
      </w:r>
      <w:r w:rsidR="00821538" w:rsidRPr="00326F27">
        <w:rPr>
          <w:rFonts w:ascii="仿宋_GB2312" w:eastAsia="仿宋_GB2312" w:hint="eastAsia"/>
          <w:sz w:val="32"/>
          <w:szCs w:val="32"/>
        </w:rPr>
        <w:t>结算资料应采用打印或不褪色的墨水书写，不得采用圆珠笔、铅笔书写，不得涂改</w:t>
      </w:r>
      <w:r>
        <w:rPr>
          <w:rFonts w:ascii="仿宋_GB2312" w:eastAsia="仿宋_GB2312" w:hint="eastAsia"/>
          <w:sz w:val="32"/>
          <w:szCs w:val="32"/>
        </w:rPr>
        <w:t>。</w:t>
      </w:r>
      <w:r w:rsidR="00821538" w:rsidRPr="00326F27">
        <w:rPr>
          <w:rFonts w:ascii="仿宋_GB2312" w:eastAsia="仿宋_GB2312" w:hint="eastAsia"/>
          <w:sz w:val="32"/>
          <w:szCs w:val="32"/>
        </w:rPr>
        <w:t>装订边页边距不得小于25mm，其余页边距不得小于10mm。</w:t>
      </w:r>
    </w:p>
    <w:p w:rsidR="008F2B5B" w:rsidRDefault="008F2B5B" w:rsidP="00821538">
      <w:pPr>
        <w:spacing w:line="500" w:lineRule="exact"/>
        <w:jc w:val="center"/>
        <w:rPr>
          <w:rFonts w:ascii="方正小标宋简体" w:eastAsia="方正小标宋简体" w:hAnsi="宋体" w:cs="宋体"/>
          <w:sz w:val="44"/>
          <w:szCs w:val="44"/>
        </w:rPr>
      </w:pPr>
    </w:p>
    <w:p w:rsidR="00821538" w:rsidRDefault="00821538" w:rsidP="00821538">
      <w:pPr>
        <w:spacing w:line="500" w:lineRule="exact"/>
        <w:jc w:val="center"/>
        <w:rPr>
          <w:rFonts w:ascii="方正小标宋简体" w:eastAsia="方正小标宋简体" w:hAnsi="宋体" w:cs="宋体"/>
          <w:sz w:val="44"/>
          <w:szCs w:val="44"/>
        </w:rPr>
      </w:pPr>
      <w:r w:rsidRPr="00821538">
        <w:rPr>
          <w:rFonts w:ascii="方正小标宋简体" w:eastAsia="方正小标宋简体" w:hAnsi="宋体" w:cs="宋体" w:hint="eastAsia"/>
          <w:sz w:val="44"/>
          <w:szCs w:val="44"/>
        </w:rPr>
        <w:lastRenderedPageBreak/>
        <w:t>工程结算评审资料送审要求</w:t>
      </w:r>
    </w:p>
    <w:p w:rsidR="00821538" w:rsidRPr="00821538" w:rsidRDefault="00821538" w:rsidP="00821538">
      <w:pPr>
        <w:spacing w:line="500" w:lineRule="exact"/>
        <w:jc w:val="center"/>
        <w:rPr>
          <w:rFonts w:ascii="方正小标宋简体" w:eastAsia="方正小标宋简体" w:hAnsi="宋体" w:cs="宋体"/>
          <w:sz w:val="44"/>
          <w:szCs w:val="44"/>
        </w:rPr>
      </w:pPr>
      <w:r w:rsidRPr="00821538">
        <w:rPr>
          <w:rFonts w:ascii="方正小标宋简体" w:eastAsia="方正小标宋简体" w:hAnsi="宋体" w:cs="宋体" w:hint="eastAsia"/>
          <w:sz w:val="44"/>
          <w:szCs w:val="44"/>
        </w:rPr>
        <w:t>（</w:t>
      </w:r>
      <w:r w:rsidRPr="00821538">
        <w:rPr>
          <w:rFonts w:ascii="方正小标宋简体" w:eastAsia="方正小标宋简体" w:hAnsiTheme="minorEastAsia" w:hint="eastAsia"/>
          <w:b/>
          <w:sz w:val="44"/>
          <w:szCs w:val="44"/>
        </w:rPr>
        <w:t>材料、设备等货物类）</w:t>
      </w:r>
    </w:p>
    <w:p w:rsidR="00821538" w:rsidRDefault="00821538" w:rsidP="009A142C">
      <w:pPr>
        <w:spacing w:line="500" w:lineRule="exact"/>
        <w:ind w:firstLineChars="200" w:firstLine="643"/>
        <w:jc w:val="left"/>
        <w:rPr>
          <w:rFonts w:asciiTheme="minorEastAsia" w:hAnsiTheme="minorEastAsia"/>
          <w:b/>
          <w:sz w:val="32"/>
          <w:szCs w:val="32"/>
        </w:rPr>
      </w:pPr>
    </w:p>
    <w:p w:rsidR="009B2CD3" w:rsidRPr="00326F27" w:rsidRDefault="00821538" w:rsidP="009A142C">
      <w:pPr>
        <w:spacing w:line="500" w:lineRule="exact"/>
        <w:ind w:firstLineChars="200" w:firstLine="643"/>
        <w:jc w:val="left"/>
        <w:rPr>
          <w:rFonts w:asciiTheme="minorEastAsia" w:hAnsiTheme="minorEastAsia"/>
          <w:b/>
          <w:sz w:val="32"/>
          <w:szCs w:val="32"/>
        </w:rPr>
      </w:pPr>
      <w:r>
        <w:rPr>
          <w:rFonts w:asciiTheme="minorEastAsia" w:hAnsiTheme="minorEastAsia" w:hint="eastAsia"/>
          <w:b/>
          <w:sz w:val="32"/>
          <w:szCs w:val="32"/>
        </w:rPr>
        <w:t>一</w:t>
      </w:r>
      <w:r w:rsidR="009B2CD3" w:rsidRPr="00326F27">
        <w:rPr>
          <w:rFonts w:asciiTheme="minorEastAsia" w:hAnsiTheme="minorEastAsia" w:hint="eastAsia"/>
          <w:b/>
          <w:sz w:val="32"/>
          <w:szCs w:val="32"/>
        </w:rPr>
        <w:t>、单独采购的材料、设备等货物类</w:t>
      </w:r>
      <w:r w:rsidRPr="00326F27">
        <w:rPr>
          <w:rFonts w:asciiTheme="minorEastAsia" w:hAnsiTheme="minorEastAsia" w:hint="eastAsia"/>
          <w:b/>
          <w:sz w:val="32"/>
          <w:szCs w:val="32"/>
        </w:rPr>
        <w:t>结算审核需提供如下资料</w:t>
      </w:r>
    </w:p>
    <w:p w:rsidR="00181861" w:rsidRDefault="00181861" w:rsidP="00181861">
      <w:pPr>
        <w:spacing w:line="500" w:lineRule="exact"/>
        <w:ind w:firstLineChars="200" w:firstLine="640"/>
        <w:jc w:val="left"/>
        <w:rPr>
          <w:rFonts w:ascii="仿宋_GB2312" w:eastAsia="仿宋_GB2312"/>
          <w:sz w:val="32"/>
          <w:szCs w:val="32"/>
        </w:rPr>
      </w:pPr>
      <w:r w:rsidRPr="009B2CD3">
        <w:rPr>
          <w:rFonts w:ascii="仿宋_GB2312" w:eastAsia="仿宋_GB2312" w:hint="eastAsia"/>
          <w:sz w:val="32"/>
          <w:szCs w:val="32"/>
        </w:rPr>
        <w:t>（一）</w:t>
      </w:r>
      <w:r w:rsidRPr="00776109">
        <w:rPr>
          <w:rFonts w:ascii="仿宋_GB2312" w:eastAsia="仿宋_GB2312" w:hint="eastAsia"/>
          <w:sz w:val="32"/>
          <w:szCs w:val="32"/>
        </w:rPr>
        <w:t>资料签收清单（见附件1）。</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Pr="00776109">
        <w:rPr>
          <w:rFonts w:ascii="仿宋_GB2312" w:eastAsia="仿宋_GB2312" w:hint="eastAsia"/>
          <w:sz w:val="32"/>
          <w:szCs w:val="32"/>
        </w:rPr>
        <w:t>项目评审申请书（见附件2或附件2-1）。</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（三）建设单位</w:t>
      </w:r>
      <w:r w:rsidRPr="00776109">
        <w:rPr>
          <w:rFonts w:ascii="仿宋_GB2312" w:eastAsia="仿宋_GB2312" w:hint="eastAsia"/>
          <w:sz w:val="32"/>
          <w:szCs w:val="32"/>
        </w:rPr>
        <w:t>工程结算送审承诺书（见附件4）。</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776109">
        <w:rPr>
          <w:rFonts w:ascii="仿宋_GB2312" w:eastAsia="仿宋_GB2312" w:hint="eastAsia"/>
          <w:sz w:val="32"/>
          <w:szCs w:val="32"/>
        </w:rPr>
        <w:t>工程结算资料审查意见表（见附件5）。</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776109">
        <w:rPr>
          <w:rFonts w:ascii="仿宋_GB2312" w:eastAsia="仿宋_GB2312" w:hint="eastAsia"/>
          <w:sz w:val="32"/>
          <w:szCs w:val="32"/>
        </w:rPr>
        <w:t>工程结算造价初审意见表（见附件6）。</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Pr="00776109">
        <w:rPr>
          <w:rFonts w:ascii="仿宋_GB2312" w:eastAsia="仿宋_GB2312" w:hint="eastAsia"/>
          <w:sz w:val="32"/>
          <w:szCs w:val="32"/>
        </w:rPr>
        <w:t>建设项目总体情况表（见附件7）。</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Pr="00BC0E3B">
        <w:rPr>
          <w:rFonts w:ascii="仿宋_GB2312" w:eastAsia="仿宋_GB2312" w:hint="eastAsia"/>
          <w:sz w:val="32"/>
          <w:szCs w:val="32"/>
        </w:rPr>
        <w:t>最高报价值(最高限价）或对外公布预算价的预算书,如果最高报价值(最高限价)由我局审核或编制的,可不提供。</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（八）</w:t>
      </w:r>
      <w:r w:rsidRPr="00BC0E3B">
        <w:rPr>
          <w:rFonts w:ascii="仿宋_GB2312" w:eastAsia="仿宋_GB2312" w:hint="eastAsia"/>
          <w:sz w:val="32"/>
          <w:szCs w:val="32"/>
        </w:rPr>
        <w:t>100万元（含100万元）以上的工程变更报市主管领导审批的资料或者报市政府的相关批复文件。</w:t>
      </w:r>
    </w:p>
    <w:p w:rsidR="00181861" w:rsidRDefault="00181861" w:rsidP="00181861">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（九）</w:t>
      </w:r>
      <w:r w:rsidRPr="00CE2B27">
        <w:rPr>
          <w:rFonts w:ascii="仿宋_GB2312" w:eastAsia="仿宋_GB2312" w:hint="eastAsia"/>
          <w:sz w:val="32"/>
          <w:szCs w:val="32"/>
        </w:rPr>
        <w:t>建设单位如已对承包单位送审结算书审核且造价有改变的，还应提交初审结算书或审核情况的详细说明资料。</w:t>
      </w:r>
    </w:p>
    <w:p w:rsidR="00181861" w:rsidRPr="009854CE" w:rsidRDefault="00181861" w:rsidP="00181861">
      <w:pPr>
        <w:spacing w:line="500" w:lineRule="exact"/>
        <w:ind w:firstLineChars="200" w:firstLine="643"/>
        <w:jc w:val="left"/>
        <w:rPr>
          <w:rFonts w:ascii="仿宋_GB2312" w:eastAsia="仿宋_GB2312"/>
          <w:b/>
          <w:sz w:val="32"/>
          <w:szCs w:val="32"/>
        </w:rPr>
      </w:pPr>
      <w:r w:rsidRPr="009854CE">
        <w:rPr>
          <w:rFonts w:ascii="仿宋_GB2312" w:eastAsia="仿宋_GB2312" w:hint="eastAsia"/>
          <w:b/>
          <w:sz w:val="32"/>
          <w:szCs w:val="32"/>
        </w:rPr>
        <w:t>（十）承包单位按工程管理规范提交的完整结算资料，主要包括：</w:t>
      </w:r>
    </w:p>
    <w:p w:rsidR="00181861" w:rsidRPr="00015AED" w:rsidRDefault="00181861" w:rsidP="00181861">
      <w:pPr>
        <w:spacing w:line="500" w:lineRule="exact"/>
        <w:ind w:firstLineChars="200" w:firstLine="640"/>
        <w:jc w:val="left"/>
        <w:rPr>
          <w:rFonts w:ascii="仿宋_GB2312" w:eastAsia="仿宋_GB2312"/>
          <w:sz w:val="32"/>
          <w:szCs w:val="32"/>
        </w:rPr>
      </w:pPr>
      <w:r w:rsidRPr="00015AED">
        <w:rPr>
          <w:rFonts w:ascii="仿宋_GB2312" w:eastAsia="仿宋_GB2312" w:hint="eastAsia"/>
          <w:sz w:val="32"/>
          <w:szCs w:val="32"/>
        </w:rPr>
        <w:t>1.承包单位工程结算承诺书（见附件9）。</w:t>
      </w:r>
    </w:p>
    <w:p w:rsidR="00181861" w:rsidRDefault="00181861" w:rsidP="00181861">
      <w:pPr>
        <w:spacing w:line="500" w:lineRule="exact"/>
        <w:ind w:firstLineChars="200" w:firstLine="640"/>
        <w:jc w:val="left"/>
        <w:rPr>
          <w:rFonts w:ascii="仿宋_GB2312" w:eastAsia="仿宋_GB2312"/>
          <w:sz w:val="32"/>
          <w:szCs w:val="32"/>
        </w:rPr>
      </w:pPr>
      <w:r w:rsidRPr="00015AED">
        <w:rPr>
          <w:rFonts w:ascii="仿宋_GB2312" w:eastAsia="仿宋_GB2312" w:hint="eastAsia"/>
          <w:sz w:val="32"/>
          <w:szCs w:val="32"/>
        </w:rPr>
        <w:t>2.</w:t>
      </w:r>
      <w:r w:rsidRPr="00015AED">
        <w:rPr>
          <w:rFonts w:hint="eastAsia"/>
        </w:rPr>
        <w:t xml:space="preserve"> </w:t>
      </w:r>
      <w:r w:rsidRPr="00015AED">
        <w:rPr>
          <w:rFonts w:ascii="仿宋_GB2312" w:eastAsia="仿宋_GB2312" w:hint="eastAsia"/>
          <w:sz w:val="32"/>
          <w:szCs w:val="32"/>
        </w:rPr>
        <w:t>资料签收清单（见附件10）。</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3．</w:t>
      </w:r>
      <w:r w:rsidRPr="00326F27">
        <w:rPr>
          <w:rFonts w:ascii="仿宋_GB2312" w:eastAsia="仿宋_GB2312" w:hint="eastAsia"/>
          <w:sz w:val="32"/>
          <w:szCs w:val="32"/>
        </w:rPr>
        <w:t>招标文件（含补充资料、补遗书、答疑纪要等）。</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4．</w:t>
      </w:r>
      <w:r w:rsidRPr="00326F27">
        <w:rPr>
          <w:rFonts w:ascii="仿宋_GB2312" w:eastAsia="仿宋_GB2312" w:hint="eastAsia"/>
          <w:sz w:val="32"/>
          <w:szCs w:val="32"/>
        </w:rPr>
        <w:t>投标文件（含报价函、报价清单等）。</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5．</w:t>
      </w:r>
      <w:r w:rsidRPr="00326F27">
        <w:rPr>
          <w:rFonts w:ascii="仿宋_GB2312" w:eastAsia="仿宋_GB2312" w:hint="eastAsia"/>
          <w:sz w:val="32"/>
          <w:szCs w:val="32"/>
        </w:rPr>
        <w:t>中标通知书。</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6．</w:t>
      </w:r>
      <w:r w:rsidRPr="00326F27">
        <w:rPr>
          <w:rFonts w:ascii="仿宋_GB2312" w:eastAsia="仿宋_GB2312" w:hint="eastAsia"/>
          <w:sz w:val="32"/>
          <w:szCs w:val="32"/>
        </w:rPr>
        <w:t>工程承包合同、协议、补充协议。</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lastRenderedPageBreak/>
        <w:t>7．</w:t>
      </w:r>
      <w:r w:rsidRPr="00326F27">
        <w:rPr>
          <w:rFonts w:ascii="仿宋_GB2312" w:eastAsia="仿宋_GB2312" w:hint="eastAsia"/>
          <w:sz w:val="32"/>
          <w:szCs w:val="32"/>
        </w:rPr>
        <w:t>竣（交）工验收证书。建设工程项目未能按照施工合同所约定的竣工日期验收的，还要提交经建设单位批准的工期延期证明。</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8．</w:t>
      </w:r>
      <w:r w:rsidRPr="00326F27">
        <w:rPr>
          <w:rFonts w:ascii="仿宋_GB2312" w:eastAsia="仿宋_GB2312" w:hint="eastAsia"/>
          <w:sz w:val="32"/>
          <w:szCs w:val="32"/>
        </w:rPr>
        <w:t>设备或材料</w:t>
      </w:r>
      <w:r w:rsidR="008B2EDE">
        <w:rPr>
          <w:rFonts w:ascii="仿宋_GB2312" w:eastAsia="仿宋_GB2312" w:hint="eastAsia"/>
          <w:sz w:val="32"/>
          <w:szCs w:val="32"/>
        </w:rPr>
        <w:t>（含备品备件）</w:t>
      </w:r>
      <w:r w:rsidRPr="00326F27">
        <w:rPr>
          <w:rFonts w:ascii="仿宋_GB2312" w:eastAsia="仿宋_GB2312" w:hint="eastAsia"/>
          <w:sz w:val="32"/>
          <w:szCs w:val="32"/>
        </w:rPr>
        <w:t>交货验货清单、供货单、产品合格证及伴随服务资料。供货商包安装的，交货验货清单由建设单位、监理单位、供货商三方签字盖章；不包安装的，交货验货清单由建设单位、监理单位、供货商及领用单位四方签字盖章。</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9．</w:t>
      </w:r>
      <w:r w:rsidRPr="00326F27">
        <w:rPr>
          <w:rFonts w:ascii="仿宋_GB2312" w:eastAsia="仿宋_GB2312" w:hint="eastAsia"/>
          <w:sz w:val="32"/>
          <w:szCs w:val="32"/>
        </w:rPr>
        <w:t>设备或材料由供</w:t>
      </w:r>
      <w:r>
        <w:rPr>
          <w:rFonts w:ascii="仿宋_GB2312" w:eastAsia="仿宋_GB2312" w:hint="eastAsia"/>
          <w:sz w:val="32"/>
          <w:szCs w:val="32"/>
        </w:rPr>
        <w:t>货商包安装的，还应提供招标时的施工图、设计变更通知单、竣工图等；</w:t>
      </w:r>
      <w:r w:rsidRPr="00326F27">
        <w:rPr>
          <w:rFonts w:ascii="仿宋_GB2312" w:eastAsia="仿宋_GB2312" w:hint="eastAsia"/>
          <w:sz w:val="32"/>
          <w:szCs w:val="32"/>
        </w:rPr>
        <w:t>不包安装的，应提供施工图纸（包括安装的范围、做法详图等）</w:t>
      </w:r>
      <w:r>
        <w:rPr>
          <w:rFonts w:ascii="仿宋_GB2312" w:eastAsia="仿宋_GB2312" w:hint="eastAsia"/>
          <w:sz w:val="32"/>
          <w:szCs w:val="32"/>
        </w:rPr>
        <w:t>或建设单位确认的领用签收工程量表</w:t>
      </w:r>
      <w:r w:rsidR="00357837">
        <w:rPr>
          <w:rFonts w:ascii="仿宋_GB2312" w:eastAsia="仿宋_GB2312" w:hint="eastAsia"/>
          <w:sz w:val="32"/>
          <w:szCs w:val="32"/>
        </w:rPr>
        <w:t>。</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10．</w:t>
      </w:r>
      <w:r w:rsidRPr="00326F27">
        <w:rPr>
          <w:rFonts w:ascii="仿宋_GB2312" w:eastAsia="仿宋_GB2312" w:hint="eastAsia"/>
          <w:sz w:val="32"/>
          <w:szCs w:val="32"/>
        </w:rPr>
        <w:t>进口设备或材料</w:t>
      </w:r>
      <w:r>
        <w:rPr>
          <w:rFonts w:ascii="仿宋_GB2312" w:eastAsia="仿宋_GB2312" w:hint="eastAsia"/>
          <w:sz w:val="32"/>
          <w:szCs w:val="32"/>
        </w:rPr>
        <w:t>应提供相应的证明材料</w:t>
      </w:r>
      <w:r w:rsidRPr="00326F27">
        <w:rPr>
          <w:rFonts w:ascii="仿宋_GB2312" w:eastAsia="仿宋_GB2312" w:hint="eastAsia"/>
          <w:sz w:val="32"/>
          <w:szCs w:val="32"/>
        </w:rPr>
        <w:t>。</w:t>
      </w:r>
    </w:p>
    <w:p w:rsidR="00326F27"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11．涉及有</w:t>
      </w:r>
      <w:r w:rsidR="0095651B">
        <w:rPr>
          <w:rFonts w:ascii="仿宋_GB2312" w:eastAsia="仿宋_GB2312" w:hint="eastAsia"/>
          <w:sz w:val="32"/>
          <w:szCs w:val="32"/>
        </w:rPr>
        <w:t>工程量变更、合同</w:t>
      </w:r>
      <w:r>
        <w:rPr>
          <w:rFonts w:ascii="仿宋_GB2312" w:eastAsia="仿宋_GB2312" w:hint="eastAsia"/>
          <w:sz w:val="32"/>
          <w:szCs w:val="32"/>
        </w:rPr>
        <w:t>索赔费用的，应提交</w:t>
      </w:r>
      <w:r w:rsidR="0095651B">
        <w:rPr>
          <w:rFonts w:ascii="仿宋_GB2312" w:eastAsia="仿宋_GB2312" w:hint="eastAsia"/>
          <w:sz w:val="32"/>
          <w:szCs w:val="32"/>
        </w:rPr>
        <w:t>工程变更和</w:t>
      </w:r>
      <w:r>
        <w:rPr>
          <w:rFonts w:ascii="仿宋_GB2312" w:eastAsia="仿宋_GB2312" w:hint="eastAsia"/>
          <w:sz w:val="32"/>
          <w:szCs w:val="32"/>
        </w:rPr>
        <w:t>索赔费用的相关审批手续和</w:t>
      </w:r>
      <w:r w:rsidR="00DB14E2">
        <w:rPr>
          <w:rFonts w:ascii="仿宋_GB2312" w:eastAsia="仿宋_GB2312" w:hint="eastAsia"/>
          <w:sz w:val="32"/>
          <w:szCs w:val="32"/>
        </w:rPr>
        <w:t>资料。</w:t>
      </w:r>
    </w:p>
    <w:p w:rsidR="00DB14E2" w:rsidRDefault="00DB14E2"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12．工程结算书。</w:t>
      </w:r>
    </w:p>
    <w:p w:rsidR="00DB14E2" w:rsidRPr="00326F27" w:rsidRDefault="00DB14E2"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13．</w:t>
      </w:r>
      <w:r w:rsidRPr="00DB14E2">
        <w:rPr>
          <w:rFonts w:ascii="仿宋_GB2312" w:eastAsia="仿宋_GB2312" w:hint="eastAsia"/>
          <w:sz w:val="32"/>
          <w:szCs w:val="32"/>
        </w:rPr>
        <w:t>其它承包单位认为必要的资料。</w:t>
      </w:r>
    </w:p>
    <w:p w:rsidR="00326F27" w:rsidRPr="00181861" w:rsidRDefault="00326F27" w:rsidP="00326F27">
      <w:pPr>
        <w:spacing w:line="500" w:lineRule="exact"/>
        <w:ind w:firstLine="630"/>
        <w:jc w:val="left"/>
        <w:rPr>
          <w:rFonts w:ascii="仿宋_GB2312" w:eastAsia="仿宋_GB2312"/>
          <w:sz w:val="32"/>
          <w:szCs w:val="32"/>
        </w:rPr>
      </w:pPr>
      <w:r>
        <w:rPr>
          <w:rFonts w:ascii="仿宋_GB2312" w:eastAsia="仿宋_GB2312" w:hint="eastAsia"/>
          <w:sz w:val="32"/>
          <w:szCs w:val="32"/>
        </w:rPr>
        <w:t>（十一）要求提供的其它资料。</w:t>
      </w:r>
    </w:p>
    <w:p w:rsidR="00181861" w:rsidRPr="00326F27" w:rsidRDefault="0049407A" w:rsidP="00181861">
      <w:pPr>
        <w:spacing w:line="500" w:lineRule="exact"/>
        <w:ind w:firstLine="630"/>
        <w:jc w:val="left"/>
        <w:rPr>
          <w:rFonts w:asciiTheme="minorEastAsia" w:hAnsiTheme="minorEastAsia"/>
          <w:b/>
          <w:sz w:val="32"/>
          <w:szCs w:val="32"/>
        </w:rPr>
      </w:pPr>
      <w:r>
        <w:rPr>
          <w:rFonts w:asciiTheme="minorEastAsia" w:hAnsiTheme="minorEastAsia" w:hint="eastAsia"/>
          <w:b/>
          <w:sz w:val="32"/>
          <w:szCs w:val="32"/>
        </w:rPr>
        <w:t>二</w:t>
      </w:r>
      <w:r w:rsidR="00326F27" w:rsidRPr="00326F27">
        <w:rPr>
          <w:rFonts w:asciiTheme="minorEastAsia" w:hAnsiTheme="minorEastAsia" w:hint="eastAsia"/>
          <w:b/>
          <w:sz w:val="32"/>
          <w:szCs w:val="32"/>
        </w:rPr>
        <w:t>、</w:t>
      </w:r>
      <w:r w:rsidRPr="00821538">
        <w:rPr>
          <w:rFonts w:asciiTheme="minorEastAsia" w:hAnsiTheme="minorEastAsia" w:hint="eastAsia"/>
          <w:b/>
          <w:sz w:val="32"/>
          <w:szCs w:val="32"/>
        </w:rPr>
        <w:t>提供资料需满足如下要求</w:t>
      </w:r>
    </w:p>
    <w:p w:rsidR="007F399B" w:rsidRDefault="0049407A" w:rsidP="00326F27">
      <w:pPr>
        <w:spacing w:line="500" w:lineRule="exact"/>
        <w:ind w:firstLineChars="200" w:firstLine="640"/>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工程结算书应反映合同供货数量、实际供货数量、变更增加数量等内容。</w:t>
      </w:r>
    </w:p>
    <w:p w:rsidR="007F399B" w:rsidRDefault="0095651B" w:rsidP="00326F27">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（二）结算资料编制、装订必须符合城建档案归档要求，</w:t>
      </w:r>
      <w:r w:rsidRPr="00326F27">
        <w:rPr>
          <w:rFonts w:ascii="仿宋_GB2312" w:eastAsia="仿宋_GB2312" w:hint="eastAsia"/>
          <w:sz w:val="32"/>
          <w:szCs w:val="32"/>
        </w:rPr>
        <w:t>文字资料均按A4格式编制并按不可拆解、不可抽换的方式装订成册，每册应有目录，并打上页码</w:t>
      </w:r>
      <w:r>
        <w:rPr>
          <w:rFonts w:ascii="仿宋_GB2312" w:eastAsia="仿宋_GB2312" w:hint="eastAsia"/>
          <w:sz w:val="32"/>
          <w:szCs w:val="32"/>
        </w:rPr>
        <w:t>。</w:t>
      </w:r>
      <w:r w:rsidRPr="00326F27">
        <w:rPr>
          <w:rFonts w:ascii="仿宋_GB2312" w:eastAsia="仿宋_GB2312" w:hint="eastAsia"/>
          <w:sz w:val="32"/>
          <w:szCs w:val="32"/>
        </w:rPr>
        <w:t>文字资料不得以散页形式提交（应审核单位要求提供的补充资料除外），装订成册的结算资料应加盖建设单位公章（封面、目</w:t>
      </w:r>
      <w:r>
        <w:rPr>
          <w:rFonts w:ascii="仿宋_GB2312" w:eastAsia="仿宋_GB2312" w:hint="eastAsia"/>
          <w:sz w:val="32"/>
          <w:szCs w:val="32"/>
        </w:rPr>
        <w:t>录及骑缝章），以散页形式提交</w:t>
      </w:r>
      <w:r>
        <w:rPr>
          <w:rFonts w:ascii="仿宋_GB2312" w:eastAsia="仿宋_GB2312" w:hint="eastAsia"/>
          <w:sz w:val="32"/>
          <w:szCs w:val="32"/>
        </w:rPr>
        <w:lastRenderedPageBreak/>
        <w:t>的结算资料每页均应加盖建设单位公章。</w:t>
      </w:r>
      <w:r w:rsidRPr="00326F27">
        <w:rPr>
          <w:rFonts w:ascii="仿宋_GB2312" w:eastAsia="仿宋_GB2312" w:hint="eastAsia"/>
          <w:sz w:val="32"/>
          <w:szCs w:val="32"/>
        </w:rPr>
        <w:t>图纸应按标准图幅绘制并按不可拆解、不可抽换的方式装订成册，无法装订成册的，应按A4大小折叠并装入档案盒，每册（盒）应有目录，以散页形式提交的补充图纸每页均应加盖建设单位公章</w:t>
      </w:r>
      <w:r>
        <w:rPr>
          <w:rFonts w:ascii="仿宋_GB2312" w:eastAsia="仿宋_GB2312" w:hint="eastAsia"/>
          <w:sz w:val="32"/>
          <w:szCs w:val="32"/>
        </w:rPr>
        <w:t>。</w:t>
      </w:r>
      <w:r w:rsidRPr="00326F27">
        <w:rPr>
          <w:rFonts w:ascii="仿宋_GB2312" w:eastAsia="仿宋_GB2312" w:hint="eastAsia"/>
          <w:sz w:val="32"/>
          <w:szCs w:val="32"/>
        </w:rPr>
        <w:t>结算资料应采用打印或不褪色的墨水书写，不得采用圆珠笔、铅笔书写，不得涂改</w:t>
      </w:r>
      <w:r>
        <w:rPr>
          <w:rFonts w:ascii="仿宋_GB2312" w:eastAsia="仿宋_GB2312" w:hint="eastAsia"/>
          <w:sz w:val="32"/>
          <w:szCs w:val="32"/>
        </w:rPr>
        <w:t>。</w:t>
      </w:r>
      <w:r w:rsidRPr="00326F27">
        <w:rPr>
          <w:rFonts w:ascii="仿宋_GB2312" w:eastAsia="仿宋_GB2312" w:hint="eastAsia"/>
          <w:sz w:val="32"/>
          <w:szCs w:val="32"/>
        </w:rPr>
        <w:t>装订边页边距不得小于25mm，其余页边距不得小于10mm。</w:t>
      </w:r>
    </w:p>
    <w:p w:rsidR="007F399B" w:rsidRDefault="007F399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95651B" w:rsidRDefault="0095651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7F399B" w:rsidRDefault="007F399B" w:rsidP="00326F27">
      <w:pPr>
        <w:spacing w:line="500" w:lineRule="exact"/>
        <w:ind w:firstLineChars="200" w:firstLine="640"/>
        <w:jc w:val="left"/>
        <w:rPr>
          <w:rFonts w:ascii="仿宋_GB2312" w:eastAsia="仿宋_GB2312"/>
          <w:sz w:val="32"/>
          <w:szCs w:val="32"/>
        </w:rPr>
      </w:pPr>
    </w:p>
    <w:p w:rsidR="007F399B" w:rsidRPr="000B45FE" w:rsidRDefault="000B45FE" w:rsidP="007F399B">
      <w:pPr>
        <w:spacing w:line="500" w:lineRule="exact"/>
        <w:jc w:val="center"/>
        <w:rPr>
          <w:rFonts w:ascii="方正小标宋简体" w:eastAsia="方正小标宋简体"/>
          <w:sz w:val="44"/>
          <w:szCs w:val="44"/>
        </w:rPr>
      </w:pPr>
      <w:r w:rsidRPr="000B45FE">
        <w:rPr>
          <w:rFonts w:ascii="方正小标宋简体" w:eastAsia="方正小标宋简体" w:hAnsi="宋体" w:cs="宋体" w:hint="eastAsia"/>
          <w:sz w:val="44"/>
          <w:szCs w:val="44"/>
        </w:rPr>
        <w:lastRenderedPageBreak/>
        <w:t>拆迁补偿评审资料送审要求</w:t>
      </w:r>
    </w:p>
    <w:p w:rsidR="000B45FE" w:rsidRDefault="000B45FE" w:rsidP="007F399B">
      <w:pPr>
        <w:spacing w:line="500" w:lineRule="exact"/>
        <w:jc w:val="center"/>
        <w:rPr>
          <w:rFonts w:ascii="仿宋_GB2312" w:eastAsia="仿宋_GB2312"/>
          <w:sz w:val="32"/>
          <w:szCs w:val="32"/>
        </w:rPr>
      </w:pPr>
    </w:p>
    <w:p w:rsidR="00EC391F" w:rsidRPr="0038598E" w:rsidRDefault="0038598E" w:rsidP="0038598E">
      <w:pPr>
        <w:spacing w:line="360" w:lineRule="auto"/>
        <w:ind w:firstLineChars="200" w:firstLine="643"/>
        <w:rPr>
          <w:rFonts w:asciiTheme="minorEastAsia" w:hAnsiTheme="minorEastAsia"/>
          <w:b/>
          <w:sz w:val="32"/>
          <w:szCs w:val="32"/>
        </w:rPr>
      </w:pPr>
      <w:r w:rsidRPr="0038598E">
        <w:rPr>
          <w:rFonts w:asciiTheme="minorEastAsia" w:hAnsiTheme="minorEastAsia" w:hint="eastAsia"/>
          <w:b/>
          <w:sz w:val="32"/>
          <w:szCs w:val="32"/>
        </w:rPr>
        <w:t>一、</w:t>
      </w:r>
      <w:r w:rsidR="00EC391F" w:rsidRPr="0038598E">
        <w:rPr>
          <w:rFonts w:asciiTheme="minorEastAsia" w:hAnsiTheme="minorEastAsia" w:hint="eastAsia"/>
          <w:b/>
          <w:sz w:val="32"/>
          <w:szCs w:val="32"/>
        </w:rPr>
        <w:t>拆迁</w:t>
      </w:r>
      <w:r w:rsidRPr="0038598E">
        <w:rPr>
          <w:rFonts w:asciiTheme="minorEastAsia" w:hAnsiTheme="minorEastAsia" w:hint="eastAsia"/>
          <w:b/>
          <w:sz w:val="32"/>
          <w:szCs w:val="32"/>
        </w:rPr>
        <w:t>补偿</w:t>
      </w:r>
      <w:r w:rsidR="00EC391F" w:rsidRPr="0038598E">
        <w:rPr>
          <w:rFonts w:asciiTheme="minorEastAsia" w:hAnsiTheme="minorEastAsia" w:hint="eastAsia"/>
          <w:b/>
          <w:sz w:val="32"/>
          <w:szCs w:val="32"/>
        </w:rPr>
        <w:t>评审需</w:t>
      </w:r>
      <w:r w:rsidRPr="0038598E">
        <w:rPr>
          <w:rFonts w:asciiTheme="minorEastAsia" w:hAnsiTheme="minorEastAsia" w:hint="eastAsia"/>
          <w:b/>
          <w:sz w:val="32"/>
          <w:szCs w:val="32"/>
        </w:rPr>
        <w:t>提供如下</w:t>
      </w:r>
      <w:r w:rsidR="00EC391F" w:rsidRPr="0038598E">
        <w:rPr>
          <w:rFonts w:asciiTheme="minorEastAsia" w:hAnsiTheme="minorEastAsia" w:hint="eastAsia"/>
          <w:b/>
          <w:sz w:val="32"/>
          <w:szCs w:val="32"/>
        </w:rPr>
        <w:t>资料：</w:t>
      </w:r>
    </w:p>
    <w:p w:rsidR="00EC391F" w:rsidRPr="00EC391F" w:rsidRDefault="0038598E" w:rsidP="00EC391F">
      <w:pPr>
        <w:spacing w:line="360" w:lineRule="auto"/>
        <w:ind w:leftChars="200" w:left="420" w:firstLineChars="50" w:firstLine="160"/>
        <w:rPr>
          <w:rFonts w:ascii="仿宋_GB2312" w:eastAsia="仿宋_GB2312" w:hAnsi="宋体"/>
          <w:sz w:val="32"/>
          <w:szCs w:val="32"/>
        </w:rPr>
      </w:pPr>
      <w:r>
        <w:rPr>
          <w:rFonts w:ascii="仿宋_GB2312" w:eastAsia="仿宋_GB2312" w:hAnsi="宋体" w:hint="eastAsia"/>
          <w:snapToGrid w:val="0"/>
          <w:sz w:val="32"/>
          <w:szCs w:val="32"/>
        </w:rPr>
        <w:t>（</w:t>
      </w:r>
      <w:r w:rsidR="00EC391F" w:rsidRPr="00EC391F">
        <w:rPr>
          <w:rFonts w:ascii="仿宋_GB2312" w:eastAsia="仿宋_GB2312" w:hAnsi="宋体" w:hint="eastAsia"/>
          <w:snapToGrid w:val="0"/>
          <w:sz w:val="32"/>
          <w:szCs w:val="32"/>
        </w:rPr>
        <w:t>一</w:t>
      </w:r>
      <w:r>
        <w:rPr>
          <w:rFonts w:ascii="仿宋_GB2312" w:eastAsia="仿宋_GB2312" w:hAnsi="宋体" w:hint="eastAsia"/>
          <w:snapToGrid w:val="0"/>
          <w:sz w:val="32"/>
          <w:szCs w:val="32"/>
        </w:rPr>
        <w:t>）</w:t>
      </w:r>
      <w:r w:rsidR="00EC391F" w:rsidRPr="00EC391F">
        <w:rPr>
          <w:rFonts w:ascii="仿宋_GB2312" w:eastAsia="仿宋_GB2312" w:hAnsi="宋体" w:hint="eastAsia"/>
          <w:sz w:val="32"/>
          <w:szCs w:val="32"/>
        </w:rPr>
        <w:t>资料签收清单</w:t>
      </w:r>
      <w:r w:rsidR="00357837" w:rsidRPr="00776109">
        <w:rPr>
          <w:rFonts w:ascii="仿宋_GB2312" w:eastAsia="仿宋_GB2312" w:hint="eastAsia"/>
          <w:sz w:val="32"/>
          <w:szCs w:val="32"/>
        </w:rPr>
        <w:t>（见附件1）</w:t>
      </w:r>
      <w:r w:rsidR="00EC391F" w:rsidRPr="00EC391F">
        <w:rPr>
          <w:rFonts w:ascii="仿宋_GB2312" w:eastAsia="仿宋_GB2312" w:hAnsi="宋体" w:hint="eastAsia"/>
          <w:sz w:val="32"/>
          <w:szCs w:val="32"/>
        </w:rPr>
        <w:t>。</w:t>
      </w:r>
    </w:p>
    <w:p w:rsidR="00EC391F" w:rsidRPr="00EC391F" w:rsidRDefault="0038598E" w:rsidP="00EC391F">
      <w:pPr>
        <w:spacing w:line="360" w:lineRule="auto"/>
        <w:ind w:leftChars="200" w:left="420" w:firstLineChars="50" w:firstLine="160"/>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二</w:t>
      </w:r>
      <w:r>
        <w:rPr>
          <w:rFonts w:ascii="仿宋_GB2312" w:eastAsia="仿宋_GB2312" w:hAnsi="宋体" w:hint="eastAsia"/>
          <w:sz w:val="32"/>
          <w:szCs w:val="32"/>
        </w:rPr>
        <w:t>）</w:t>
      </w:r>
      <w:r w:rsidR="00EC391F" w:rsidRPr="00EC391F">
        <w:rPr>
          <w:rFonts w:ascii="仿宋_GB2312" w:eastAsia="仿宋_GB2312" w:hAnsi="宋体" w:hint="eastAsia"/>
          <w:sz w:val="32"/>
          <w:szCs w:val="32"/>
        </w:rPr>
        <w:t>项目评审委托书</w:t>
      </w:r>
      <w:r w:rsidR="00357837" w:rsidRPr="00776109">
        <w:rPr>
          <w:rFonts w:ascii="仿宋_GB2312" w:eastAsia="仿宋_GB2312" w:hint="eastAsia"/>
          <w:sz w:val="32"/>
          <w:szCs w:val="32"/>
        </w:rPr>
        <w:t>（见附件2或附件2-1）</w:t>
      </w:r>
      <w:r w:rsidR="00EC391F" w:rsidRPr="00EC391F">
        <w:rPr>
          <w:rFonts w:ascii="仿宋_GB2312" w:eastAsia="仿宋_GB2312" w:hAnsi="宋体" w:hint="eastAsia"/>
          <w:sz w:val="32"/>
          <w:szCs w:val="32"/>
        </w:rPr>
        <w:t>。</w:t>
      </w:r>
    </w:p>
    <w:p w:rsidR="00EC391F" w:rsidRPr="00EC391F" w:rsidRDefault="0038598E" w:rsidP="00EC391F">
      <w:pPr>
        <w:spacing w:line="360" w:lineRule="auto"/>
        <w:ind w:firstLineChars="174" w:firstLine="557"/>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三</w:t>
      </w:r>
      <w:r>
        <w:rPr>
          <w:rFonts w:ascii="仿宋_GB2312" w:eastAsia="仿宋_GB2312" w:hAnsi="宋体" w:hint="eastAsia"/>
          <w:sz w:val="32"/>
          <w:szCs w:val="32"/>
        </w:rPr>
        <w:t>）</w:t>
      </w:r>
      <w:r w:rsidR="00EC391F" w:rsidRPr="00EC391F">
        <w:rPr>
          <w:rFonts w:ascii="仿宋_GB2312" w:eastAsia="仿宋_GB2312" w:hAnsi="宋体" w:hint="eastAsia"/>
          <w:sz w:val="32"/>
          <w:szCs w:val="32"/>
        </w:rPr>
        <w:t>拆迁单位送审承诺书</w:t>
      </w:r>
      <w:r w:rsidR="00357837" w:rsidRPr="00776109">
        <w:rPr>
          <w:rFonts w:ascii="仿宋_GB2312" w:eastAsia="仿宋_GB2312" w:hint="eastAsia"/>
          <w:sz w:val="32"/>
          <w:szCs w:val="32"/>
        </w:rPr>
        <w:t>（见附件</w:t>
      </w:r>
      <w:r w:rsidR="00357837">
        <w:rPr>
          <w:rFonts w:ascii="仿宋_GB2312" w:eastAsia="仿宋_GB2312" w:hint="eastAsia"/>
          <w:sz w:val="32"/>
          <w:szCs w:val="32"/>
        </w:rPr>
        <w:t>8</w:t>
      </w:r>
      <w:r w:rsidR="00357837" w:rsidRPr="00776109">
        <w:rPr>
          <w:rFonts w:ascii="仿宋_GB2312" w:eastAsia="仿宋_GB2312" w:hint="eastAsia"/>
          <w:sz w:val="32"/>
          <w:szCs w:val="32"/>
        </w:rPr>
        <w:t>）</w:t>
      </w:r>
      <w:r w:rsidR="00EC391F" w:rsidRPr="00EC391F">
        <w:rPr>
          <w:rFonts w:ascii="仿宋_GB2312" w:eastAsia="仿宋_GB2312" w:hAnsi="宋体" w:hint="eastAsia"/>
          <w:sz w:val="32"/>
          <w:szCs w:val="32"/>
        </w:rPr>
        <w:t>。</w:t>
      </w:r>
    </w:p>
    <w:p w:rsidR="00EC391F" w:rsidRPr="00EC391F" w:rsidRDefault="0038598E" w:rsidP="00EC391F">
      <w:pPr>
        <w:spacing w:line="360" w:lineRule="auto"/>
        <w:ind w:leftChars="-3" w:left="-6" w:firstLineChars="176" w:firstLine="563"/>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四</w:t>
      </w:r>
      <w:r>
        <w:rPr>
          <w:rFonts w:ascii="仿宋_GB2312" w:eastAsia="仿宋_GB2312" w:hAnsi="宋体" w:hint="eastAsia"/>
          <w:sz w:val="32"/>
          <w:szCs w:val="32"/>
        </w:rPr>
        <w:t>）</w:t>
      </w:r>
      <w:r w:rsidR="00EC391F" w:rsidRPr="00EC391F">
        <w:rPr>
          <w:rFonts w:ascii="仿宋_GB2312" w:eastAsia="仿宋_GB2312" w:hAnsi="宋体" w:hint="eastAsia"/>
          <w:sz w:val="32"/>
          <w:szCs w:val="32"/>
        </w:rPr>
        <w:t>委托审核项目基本情况表、拆迁单位送来的拆迁补偿方案或情况说明。</w:t>
      </w:r>
    </w:p>
    <w:p w:rsidR="00EC391F" w:rsidRPr="00EC391F" w:rsidRDefault="0038598E" w:rsidP="00EC391F">
      <w:pPr>
        <w:spacing w:line="360" w:lineRule="auto"/>
        <w:ind w:leftChars="-1" w:left="-2" w:firstLineChars="174" w:firstLine="557"/>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五</w:t>
      </w:r>
      <w:r>
        <w:rPr>
          <w:rFonts w:ascii="仿宋_GB2312" w:eastAsia="仿宋_GB2312" w:hAnsi="宋体" w:hint="eastAsia"/>
          <w:sz w:val="32"/>
          <w:szCs w:val="32"/>
        </w:rPr>
        <w:t>）</w:t>
      </w:r>
      <w:r w:rsidR="00EC391F" w:rsidRPr="00EC391F">
        <w:rPr>
          <w:rFonts w:ascii="仿宋_GB2312" w:eastAsia="仿宋_GB2312" w:hAnsi="宋体" w:hint="eastAsia"/>
          <w:sz w:val="32"/>
          <w:szCs w:val="32"/>
        </w:rPr>
        <w:t>《房屋拆迁许可证》、《房屋拆迁通告》（由市城建规划局核发）</w:t>
      </w:r>
      <w:r w:rsidR="00E953D5">
        <w:rPr>
          <w:rFonts w:ascii="仿宋_GB2312" w:eastAsia="仿宋_GB2312" w:hAnsi="宋体" w:hint="eastAsia"/>
          <w:sz w:val="32"/>
          <w:szCs w:val="32"/>
        </w:rPr>
        <w:t>、房屋征收公告等</w:t>
      </w:r>
      <w:r w:rsidR="00EC391F" w:rsidRPr="00EC391F">
        <w:rPr>
          <w:rFonts w:ascii="仿宋_GB2312" w:eastAsia="仿宋_GB2312" w:hAnsi="宋体" w:hint="eastAsia"/>
          <w:sz w:val="32"/>
          <w:szCs w:val="32"/>
        </w:rPr>
        <w:t>政府有关部门批准文件、拆迁红线图。</w:t>
      </w:r>
    </w:p>
    <w:p w:rsidR="00EC391F" w:rsidRPr="00EC391F" w:rsidRDefault="0038598E" w:rsidP="00EC391F">
      <w:pPr>
        <w:spacing w:line="360" w:lineRule="auto"/>
        <w:ind w:firstLineChars="174" w:firstLine="557"/>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六</w:t>
      </w:r>
      <w:r>
        <w:rPr>
          <w:rFonts w:ascii="仿宋_GB2312" w:eastAsia="仿宋_GB2312" w:hAnsi="宋体" w:hint="eastAsia"/>
          <w:sz w:val="32"/>
          <w:szCs w:val="32"/>
        </w:rPr>
        <w:t>）</w:t>
      </w:r>
      <w:r w:rsidR="00EC391F" w:rsidRPr="00EC391F">
        <w:rPr>
          <w:rFonts w:ascii="仿宋_GB2312" w:eastAsia="仿宋_GB2312" w:hAnsi="宋体" w:hint="eastAsia"/>
          <w:sz w:val="32"/>
          <w:szCs w:val="32"/>
        </w:rPr>
        <w:t>被拆迁物权属证明材料，具体包括：</w:t>
      </w:r>
    </w:p>
    <w:p w:rsidR="00EC391F" w:rsidRPr="00EC391F" w:rsidRDefault="0038598E" w:rsidP="00EC391F">
      <w:pPr>
        <w:spacing w:line="360" w:lineRule="auto"/>
        <w:ind w:firstLineChars="174" w:firstLine="557"/>
        <w:rPr>
          <w:rFonts w:ascii="仿宋_GB2312" w:eastAsia="仿宋_GB2312" w:hAnsi="宋体"/>
          <w:snapToGrid w:val="0"/>
          <w:sz w:val="32"/>
          <w:szCs w:val="32"/>
        </w:rPr>
      </w:pPr>
      <w:r>
        <w:rPr>
          <w:rFonts w:ascii="仿宋_GB2312" w:eastAsia="仿宋_GB2312" w:hAnsi="宋体" w:hint="eastAsia"/>
          <w:sz w:val="32"/>
          <w:szCs w:val="32"/>
        </w:rPr>
        <w:t>1．</w:t>
      </w:r>
      <w:r w:rsidR="00EC391F" w:rsidRPr="00EC391F">
        <w:rPr>
          <w:rFonts w:ascii="仿宋_GB2312" w:eastAsia="仿宋_GB2312" w:hAnsi="宋体" w:hint="eastAsia"/>
          <w:sz w:val="32"/>
          <w:szCs w:val="32"/>
        </w:rPr>
        <w:t>拆迁地块的《建设用地规划许可证》（由市城建规划局核发）、拆迁地块的《建设用地通知书》、拆迁地块红线范围内的宗地图、土地的产权证明如《国有土地使用证》或其他有关资料等；建筑物的产权证明资料，如</w:t>
      </w:r>
      <w:r w:rsidR="00EC391F" w:rsidRPr="00EC391F">
        <w:rPr>
          <w:rFonts w:ascii="仿宋_GB2312" w:eastAsia="仿宋_GB2312" w:hAnsi="宋体" w:hint="eastAsia"/>
          <w:snapToGrid w:val="0"/>
          <w:sz w:val="32"/>
          <w:szCs w:val="32"/>
        </w:rPr>
        <w:t>《房地产权证》</w:t>
      </w:r>
      <w:r w:rsidR="00EC391F" w:rsidRPr="00EC391F">
        <w:rPr>
          <w:rFonts w:ascii="仿宋_GB2312" w:eastAsia="仿宋_GB2312" w:hAnsi="宋体" w:hint="eastAsia"/>
          <w:sz w:val="32"/>
          <w:szCs w:val="32"/>
        </w:rPr>
        <w:t>、</w:t>
      </w:r>
      <w:r w:rsidR="00EC391F" w:rsidRPr="00EC391F">
        <w:rPr>
          <w:rFonts w:ascii="仿宋_GB2312" w:eastAsia="仿宋_GB2312" w:hAnsi="宋体" w:hint="eastAsia"/>
          <w:snapToGrid w:val="0"/>
          <w:sz w:val="32"/>
          <w:szCs w:val="32"/>
        </w:rPr>
        <w:t>《房屋所有权证》或</w:t>
      </w:r>
      <w:r w:rsidR="009924F1">
        <w:rPr>
          <w:rFonts w:ascii="仿宋_GB2312" w:eastAsia="仿宋_GB2312" w:hAnsi="宋体" w:hint="eastAsia"/>
          <w:snapToGrid w:val="0"/>
          <w:sz w:val="32"/>
          <w:szCs w:val="32"/>
        </w:rPr>
        <w:t>《</w:t>
      </w:r>
      <w:r w:rsidR="00E953D5">
        <w:rPr>
          <w:rFonts w:ascii="仿宋_GB2312" w:eastAsia="仿宋_GB2312" w:hAnsi="宋体" w:hint="eastAsia"/>
          <w:snapToGrid w:val="0"/>
          <w:sz w:val="32"/>
          <w:szCs w:val="32"/>
        </w:rPr>
        <w:t>不动产权属证书</w:t>
      </w:r>
      <w:r w:rsidR="009924F1">
        <w:rPr>
          <w:rFonts w:ascii="仿宋_GB2312" w:eastAsia="仿宋_GB2312" w:hAnsi="宋体" w:hint="eastAsia"/>
          <w:snapToGrid w:val="0"/>
          <w:sz w:val="32"/>
          <w:szCs w:val="32"/>
        </w:rPr>
        <w:t>》</w:t>
      </w:r>
      <w:r w:rsidR="00E953D5">
        <w:rPr>
          <w:rFonts w:ascii="仿宋_GB2312" w:eastAsia="仿宋_GB2312" w:hAnsi="宋体" w:hint="eastAsia"/>
          <w:snapToGrid w:val="0"/>
          <w:sz w:val="32"/>
          <w:szCs w:val="32"/>
        </w:rPr>
        <w:t>等</w:t>
      </w:r>
      <w:r w:rsidR="00EC391F" w:rsidRPr="00EC391F">
        <w:rPr>
          <w:rFonts w:ascii="仿宋_GB2312" w:eastAsia="仿宋_GB2312" w:hAnsi="宋体" w:hint="eastAsia"/>
          <w:snapToGrid w:val="0"/>
          <w:sz w:val="32"/>
          <w:szCs w:val="32"/>
        </w:rPr>
        <w:t>其他有关资料。</w:t>
      </w:r>
    </w:p>
    <w:p w:rsidR="00EC391F" w:rsidRPr="00EC391F" w:rsidRDefault="0038598E" w:rsidP="00EC391F">
      <w:pPr>
        <w:spacing w:line="360" w:lineRule="auto"/>
        <w:ind w:leftChars="-66" w:left="-139" w:firstLineChars="200" w:firstLine="640"/>
        <w:rPr>
          <w:rFonts w:ascii="仿宋_GB2312" w:eastAsia="仿宋_GB2312" w:hAnsi="宋体"/>
          <w:sz w:val="32"/>
          <w:szCs w:val="32"/>
        </w:rPr>
      </w:pPr>
      <w:r>
        <w:rPr>
          <w:rFonts w:ascii="仿宋_GB2312" w:eastAsia="仿宋_GB2312" w:hAnsi="宋体" w:hint="eastAsia"/>
          <w:snapToGrid w:val="0"/>
          <w:sz w:val="32"/>
          <w:szCs w:val="32"/>
        </w:rPr>
        <w:t>2．</w:t>
      </w:r>
      <w:r w:rsidR="00EC391F" w:rsidRPr="00EC391F">
        <w:rPr>
          <w:rFonts w:ascii="仿宋_GB2312" w:eastAsia="仿宋_GB2312" w:hAnsi="宋体" w:hint="eastAsia"/>
          <w:snapToGrid w:val="0"/>
          <w:sz w:val="32"/>
          <w:szCs w:val="32"/>
        </w:rPr>
        <w:t>建（构）筑物（已拆除用房）与评审有关的</w:t>
      </w:r>
      <w:r w:rsidR="00EC391F" w:rsidRPr="00EC391F">
        <w:rPr>
          <w:rFonts w:ascii="仿宋_GB2312" w:eastAsia="仿宋_GB2312" w:hAnsi="宋体" w:hint="eastAsia"/>
          <w:sz w:val="32"/>
          <w:szCs w:val="32"/>
        </w:rPr>
        <w:t>工程施工资料以及工程竣工验收资料，包括：施工图及竣工图、工程预（结）算书等；施工合同、发票、收据等建造费用付款资料；以及其他与评审有关的资料。如上述资料确实不完整的，拆迁单位应提供具有同等法律效力的证明资料。</w:t>
      </w:r>
    </w:p>
    <w:p w:rsidR="00EC391F" w:rsidRPr="00EC391F" w:rsidRDefault="0038598E" w:rsidP="00EC391F">
      <w:pPr>
        <w:spacing w:line="360" w:lineRule="auto"/>
        <w:ind w:leftChars="-66" w:left="-139" w:firstLineChars="200" w:firstLine="640"/>
        <w:rPr>
          <w:rFonts w:ascii="仿宋_GB2312" w:eastAsia="仿宋_GB2312" w:hAnsi="宋体"/>
          <w:sz w:val="32"/>
          <w:szCs w:val="32"/>
        </w:rPr>
      </w:pPr>
      <w:r>
        <w:rPr>
          <w:rFonts w:ascii="仿宋_GB2312" w:eastAsia="仿宋_GB2312" w:hAnsi="宋体" w:hint="eastAsia"/>
          <w:snapToGrid w:val="0"/>
          <w:sz w:val="32"/>
          <w:szCs w:val="32"/>
        </w:rPr>
        <w:lastRenderedPageBreak/>
        <w:t>3．</w:t>
      </w:r>
      <w:r w:rsidR="00EC391F" w:rsidRPr="00EC391F">
        <w:rPr>
          <w:rFonts w:ascii="仿宋_GB2312" w:eastAsia="仿宋_GB2312" w:hAnsi="宋体" w:hint="eastAsia"/>
          <w:snapToGrid w:val="0"/>
          <w:sz w:val="32"/>
          <w:szCs w:val="32"/>
        </w:rPr>
        <w:t>私人房屋还应提供如下资料：房屋拆迁安置补偿统计表，商铺的营业执照，被拆房屋租户与房管部门或房屋业主订立的《房屋租赁协议》，电话、电视天线、管道煤气的使用凭证，以</w:t>
      </w:r>
      <w:r w:rsidR="00EC391F" w:rsidRPr="00EC391F">
        <w:rPr>
          <w:rFonts w:ascii="仿宋_GB2312" w:eastAsia="仿宋_GB2312" w:hAnsi="宋体" w:hint="eastAsia"/>
          <w:sz w:val="32"/>
          <w:szCs w:val="32"/>
        </w:rPr>
        <w:t>上资料可提交复印件，原件备查。若采用产权置换方式补偿的，还需提供</w:t>
      </w:r>
      <w:r w:rsidR="00EC391F" w:rsidRPr="00EC391F">
        <w:rPr>
          <w:rFonts w:ascii="仿宋_GB2312" w:eastAsia="仿宋_GB2312" w:hAnsi="宋体" w:hint="eastAsia"/>
          <w:snapToGrid w:val="0"/>
          <w:sz w:val="32"/>
          <w:szCs w:val="32"/>
        </w:rPr>
        <w:t>有关部门批复的异地永迁安置定点和面积增幅系数的有关文件。</w:t>
      </w:r>
    </w:p>
    <w:p w:rsidR="00EC391F" w:rsidRPr="00EC391F" w:rsidRDefault="0038598E" w:rsidP="00EC391F">
      <w:pPr>
        <w:spacing w:line="360" w:lineRule="auto"/>
        <w:ind w:firstLineChars="174" w:firstLine="557"/>
        <w:rPr>
          <w:rFonts w:ascii="仿宋_GB2312" w:eastAsia="仿宋_GB2312"/>
          <w:sz w:val="32"/>
          <w:szCs w:val="32"/>
        </w:rPr>
      </w:pPr>
      <w:r>
        <w:rPr>
          <w:rFonts w:ascii="仿宋_GB2312" w:eastAsia="仿宋_GB2312" w:hint="eastAsia"/>
          <w:sz w:val="32"/>
          <w:szCs w:val="32"/>
        </w:rPr>
        <w:t>（</w:t>
      </w:r>
      <w:r w:rsidR="00EC391F" w:rsidRPr="00EC391F">
        <w:rPr>
          <w:rFonts w:ascii="仿宋_GB2312" w:eastAsia="仿宋_GB2312" w:hint="eastAsia"/>
          <w:sz w:val="32"/>
          <w:szCs w:val="32"/>
        </w:rPr>
        <w:t>七</w:t>
      </w:r>
      <w:r>
        <w:rPr>
          <w:rFonts w:ascii="仿宋_GB2312" w:eastAsia="仿宋_GB2312" w:hint="eastAsia"/>
          <w:sz w:val="32"/>
          <w:szCs w:val="32"/>
        </w:rPr>
        <w:t>）</w:t>
      </w:r>
      <w:r w:rsidR="00EC391F" w:rsidRPr="00EC391F">
        <w:rPr>
          <w:rFonts w:ascii="仿宋_GB2312" w:eastAsia="仿宋_GB2312" w:hint="eastAsia"/>
          <w:sz w:val="32"/>
          <w:szCs w:val="32"/>
        </w:rPr>
        <w:t>如被拆迁单位提供的资料无法证明其产权，或被拆迁单位要求与所提供资料的法定记载不同的（如：使用年限、用途等），拆迁单位应对其进行调查，并书面说明拆迁单位送审意见。</w:t>
      </w:r>
    </w:p>
    <w:p w:rsidR="00EC391F" w:rsidRPr="00EC391F" w:rsidRDefault="0038598E" w:rsidP="00EC391F">
      <w:pPr>
        <w:spacing w:line="360" w:lineRule="auto"/>
        <w:ind w:firstLineChars="174" w:firstLine="557"/>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八</w:t>
      </w:r>
      <w:r>
        <w:rPr>
          <w:rFonts w:ascii="仿宋_GB2312" w:eastAsia="仿宋_GB2312" w:hAnsi="宋体" w:hint="eastAsia"/>
          <w:sz w:val="32"/>
          <w:szCs w:val="32"/>
        </w:rPr>
        <w:t>）</w:t>
      </w:r>
      <w:r w:rsidR="00EC391F" w:rsidRPr="00EC391F">
        <w:rPr>
          <w:rFonts w:ascii="仿宋_GB2312" w:eastAsia="仿宋_GB2312" w:hAnsi="宋体" w:hint="eastAsia"/>
          <w:sz w:val="32"/>
          <w:szCs w:val="32"/>
        </w:rPr>
        <w:t>地上建（构）筑物和青苗的现场清点确认表或经专业测绘部门盖章确认的测绘统计表，或拆迁人、被拆迁人及中介机构三方签字确认的拆迁工程实地查勘丈量表及资产清单，及建（构）筑物竣工图纸。</w:t>
      </w:r>
    </w:p>
    <w:p w:rsidR="00EC391F" w:rsidRPr="00EC391F" w:rsidRDefault="0038598E" w:rsidP="00EC391F">
      <w:pPr>
        <w:spacing w:line="360" w:lineRule="auto"/>
        <w:ind w:firstLineChars="150" w:firstLine="480"/>
        <w:rPr>
          <w:rFonts w:ascii="仿宋_GB2312" w:eastAsia="仿宋_GB2312" w:hAnsi="宋体"/>
          <w:sz w:val="32"/>
          <w:szCs w:val="32"/>
        </w:rPr>
      </w:pPr>
      <w:r>
        <w:rPr>
          <w:rFonts w:ascii="仿宋_GB2312" w:eastAsia="仿宋_GB2312" w:hint="eastAsia"/>
          <w:sz w:val="32"/>
          <w:szCs w:val="32"/>
        </w:rPr>
        <w:t>（</w:t>
      </w:r>
      <w:r w:rsidR="00EC391F" w:rsidRPr="00EC391F">
        <w:rPr>
          <w:rFonts w:ascii="仿宋_GB2312" w:eastAsia="仿宋_GB2312" w:hint="eastAsia"/>
          <w:sz w:val="32"/>
          <w:szCs w:val="32"/>
        </w:rPr>
        <w:t>九</w:t>
      </w:r>
      <w:r>
        <w:rPr>
          <w:rFonts w:ascii="仿宋_GB2312" w:eastAsia="仿宋_GB2312" w:hint="eastAsia"/>
          <w:sz w:val="32"/>
          <w:szCs w:val="32"/>
        </w:rPr>
        <w:t>）</w:t>
      </w:r>
      <w:r w:rsidR="00EC391F" w:rsidRPr="00EC391F">
        <w:rPr>
          <w:rFonts w:ascii="仿宋_GB2312" w:eastAsia="仿宋_GB2312" w:hAnsi="宋体" w:hint="eastAsia"/>
          <w:sz w:val="32"/>
          <w:szCs w:val="32"/>
        </w:rPr>
        <w:t>被拆迁物（包括：建（构）筑物、机械设备等）现场照片。</w:t>
      </w:r>
    </w:p>
    <w:p w:rsidR="00EC391F" w:rsidRPr="00EC391F" w:rsidRDefault="00EC391F" w:rsidP="00EC391F">
      <w:pPr>
        <w:spacing w:line="360" w:lineRule="auto"/>
        <w:rPr>
          <w:rFonts w:ascii="仿宋_GB2312" w:eastAsia="仿宋_GB2312" w:hAnsi="宋体"/>
          <w:sz w:val="32"/>
          <w:szCs w:val="32"/>
        </w:rPr>
      </w:pPr>
      <w:r w:rsidRPr="00EC391F">
        <w:rPr>
          <w:rFonts w:ascii="仿宋_GB2312" w:eastAsia="仿宋_GB2312" w:hAnsi="宋体" w:hint="eastAsia"/>
          <w:sz w:val="32"/>
          <w:szCs w:val="32"/>
        </w:rPr>
        <w:t xml:space="preserve">   </w:t>
      </w:r>
      <w:r w:rsidR="0038598E">
        <w:rPr>
          <w:rFonts w:ascii="仿宋_GB2312" w:eastAsia="仿宋_GB2312" w:hAnsi="宋体" w:hint="eastAsia"/>
          <w:sz w:val="32"/>
          <w:szCs w:val="32"/>
        </w:rPr>
        <w:t>（</w:t>
      </w:r>
      <w:r w:rsidRPr="00EC391F">
        <w:rPr>
          <w:rFonts w:ascii="仿宋_GB2312" w:eastAsia="仿宋_GB2312" w:hAnsi="宋体" w:hint="eastAsia"/>
          <w:sz w:val="32"/>
          <w:szCs w:val="32"/>
        </w:rPr>
        <w:t>十</w:t>
      </w:r>
      <w:r w:rsidR="0038598E">
        <w:rPr>
          <w:rFonts w:ascii="仿宋_GB2312" w:eastAsia="仿宋_GB2312" w:hAnsi="宋体" w:hint="eastAsia"/>
          <w:sz w:val="32"/>
          <w:szCs w:val="32"/>
        </w:rPr>
        <w:t>）</w:t>
      </w:r>
      <w:r w:rsidRPr="00EC391F">
        <w:rPr>
          <w:rFonts w:ascii="仿宋_GB2312" w:eastAsia="仿宋_GB2312" w:hAnsi="宋体" w:hint="eastAsia"/>
          <w:sz w:val="32"/>
          <w:szCs w:val="32"/>
        </w:rPr>
        <w:t>厂区平面布置图，被拆迁单位的固定资产明细表和机械设备清单，评估基准日存货库存明细表。</w:t>
      </w:r>
    </w:p>
    <w:p w:rsidR="00EC391F" w:rsidRPr="00EC391F" w:rsidRDefault="0038598E" w:rsidP="00EC391F">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十一</w:t>
      </w:r>
      <w:r>
        <w:rPr>
          <w:rFonts w:ascii="仿宋_GB2312" w:eastAsia="仿宋_GB2312" w:hAnsi="宋体" w:hint="eastAsia"/>
          <w:sz w:val="32"/>
          <w:szCs w:val="32"/>
        </w:rPr>
        <w:t>）</w:t>
      </w:r>
      <w:r w:rsidR="00EC391F" w:rsidRPr="00EC391F">
        <w:rPr>
          <w:rFonts w:ascii="仿宋_GB2312" w:eastAsia="仿宋_GB2312" w:hAnsi="宋体" w:hint="eastAsia"/>
          <w:sz w:val="32"/>
          <w:szCs w:val="32"/>
        </w:rPr>
        <w:t>大型机械设备的购销合同、安装合同、安装图纸、发票、收据以及设备的规格、型号、技术参数等资料。</w:t>
      </w:r>
    </w:p>
    <w:p w:rsidR="00EC391F" w:rsidRPr="00EC391F" w:rsidRDefault="0038598E" w:rsidP="00EC391F">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十二</w:t>
      </w:r>
      <w:r>
        <w:rPr>
          <w:rFonts w:ascii="仿宋_GB2312" w:eastAsia="仿宋_GB2312" w:hAnsi="宋体" w:hint="eastAsia"/>
          <w:sz w:val="32"/>
          <w:szCs w:val="32"/>
        </w:rPr>
        <w:t>）</w:t>
      </w:r>
      <w:r w:rsidR="00EC391F" w:rsidRPr="00EC391F">
        <w:rPr>
          <w:rFonts w:ascii="仿宋_GB2312" w:eastAsia="仿宋_GB2312" w:hAnsi="宋体" w:hint="eastAsia"/>
          <w:sz w:val="32"/>
          <w:szCs w:val="32"/>
        </w:rPr>
        <w:t>拆迁地块内市政管线迁移工程资料。</w:t>
      </w:r>
    </w:p>
    <w:p w:rsidR="00EC391F" w:rsidRPr="00EC391F" w:rsidRDefault="0038598E" w:rsidP="00EC391F">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十三</w:t>
      </w:r>
      <w:r>
        <w:rPr>
          <w:rFonts w:ascii="仿宋_GB2312" w:eastAsia="仿宋_GB2312" w:hAnsi="宋体" w:hint="eastAsia"/>
          <w:sz w:val="32"/>
          <w:szCs w:val="32"/>
        </w:rPr>
        <w:t>）</w:t>
      </w:r>
      <w:r w:rsidR="00EC391F" w:rsidRPr="00EC391F">
        <w:rPr>
          <w:rFonts w:ascii="仿宋_GB2312" w:eastAsia="仿宋_GB2312" w:hAnsi="宋体" w:hint="eastAsia"/>
          <w:sz w:val="32"/>
          <w:szCs w:val="32"/>
        </w:rPr>
        <w:t>评估报告技术说明及其电子文档，并提供</w:t>
      </w:r>
      <w:r w:rsidR="00EC391F" w:rsidRPr="00EC391F">
        <w:rPr>
          <w:rFonts w:ascii="仿宋_GB2312" w:eastAsia="仿宋_GB2312" w:hint="eastAsia"/>
          <w:sz w:val="32"/>
          <w:szCs w:val="32"/>
        </w:rPr>
        <w:t>确定评估</w:t>
      </w:r>
      <w:r w:rsidR="00EC391F" w:rsidRPr="00EC391F">
        <w:rPr>
          <w:rFonts w:ascii="仿宋_GB2312" w:eastAsia="仿宋_GB2312" w:hint="eastAsia"/>
          <w:sz w:val="32"/>
          <w:szCs w:val="32"/>
        </w:rPr>
        <w:lastRenderedPageBreak/>
        <w:t>结果的有关系数、参数等的证明资料。</w:t>
      </w:r>
    </w:p>
    <w:p w:rsidR="00EC391F" w:rsidRPr="00EC391F" w:rsidRDefault="0038598E" w:rsidP="00EC391F">
      <w:pPr>
        <w:pStyle w:val="a7"/>
        <w:snapToGrid w:val="0"/>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w:t>
      </w:r>
      <w:r w:rsidR="00EC391F" w:rsidRPr="00EC391F">
        <w:rPr>
          <w:rFonts w:ascii="仿宋_GB2312" w:eastAsia="仿宋_GB2312" w:hAnsi="宋体" w:hint="eastAsia"/>
          <w:sz w:val="32"/>
          <w:szCs w:val="32"/>
        </w:rPr>
        <w:t>十四</w:t>
      </w:r>
      <w:r>
        <w:rPr>
          <w:rFonts w:ascii="仿宋_GB2312" w:eastAsia="仿宋_GB2312" w:hAnsi="宋体" w:hint="eastAsia"/>
          <w:sz w:val="32"/>
          <w:szCs w:val="32"/>
        </w:rPr>
        <w:t>）</w:t>
      </w:r>
      <w:r w:rsidR="00EC391F" w:rsidRPr="00EC391F">
        <w:rPr>
          <w:rFonts w:ascii="仿宋_GB2312" w:eastAsia="仿宋_GB2312" w:hAnsi="宋体" w:hint="eastAsia"/>
          <w:sz w:val="32"/>
          <w:szCs w:val="32"/>
        </w:rPr>
        <w:t>市财政局要求提供的其它资料。</w:t>
      </w:r>
    </w:p>
    <w:p w:rsidR="00EC391F" w:rsidRPr="0038598E" w:rsidRDefault="0038598E" w:rsidP="0038598E">
      <w:pPr>
        <w:ind w:firstLineChars="200" w:firstLine="640"/>
        <w:rPr>
          <w:rFonts w:asciiTheme="minorEastAsia" w:hAnsiTheme="minorEastAsia"/>
          <w:sz w:val="32"/>
          <w:szCs w:val="32"/>
        </w:rPr>
      </w:pPr>
      <w:r w:rsidRPr="0038598E">
        <w:rPr>
          <w:rFonts w:asciiTheme="minorEastAsia" w:hAnsiTheme="minorEastAsia" w:hint="eastAsia"/>
          <w:sz w:val="32"/>
          <w:szCs w:val="32"/>
        </w:rPr>
        <w:t>二、拆迁单位应督促被拆迁单位一次性提交相关评审资料，并对送审资料的真实性、准确性、完整性进行核对（如送审资料不能提供原件的，应由拆迁单位在复印的资料上加盖单位公章，原件备查）。</w:t>
      </w:r>
    </w:p>
    <w:p w:rsidR="000B45FE" w:rsidRPr="0038598E" w:rsidRDefault="000B45FE" w:rsidP="007F399B">
      <w:pPr>
        <w:spacing w:line="500" w:lineRule="exact"/>
        <w:jc w:val="center"/>
        <w:rPr>
          <w:rFonts w:asciiTheme="minorEastAsia" w:hAnsiTheme="minorEastAsia"/>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Default="000B45FE" w:rsidP="007F399B">
      <w:pPr>
        <w:spacing w:line="500" w:lineRule="exact"/>
        <w:jc w:val="center"/>
        <w:rPr>
          <w:rFonts w:ascii="仿宋_GB2312" w:eastAsia="仿宋_GB2312"/>
          <w:sz w:val="32"/>
          <w:szCs w:val="32"/>
        </w:rPr>
      </w:pPr>
    </w:p>
    <w:p w:rsidR="00835E02" w:rsidRDefault="00835E02" w:rsidP="007F399B">
      <w:pPr>
        <w:spacing w:line="500" w:lineRule="exact"/>
        <w:jc w:val="center"/>
        <w:rPr>
          <w:rFonts w:ascii="仿宋_GB2312" w:eastAsia="仿宋_GB2312"/>
          <w:sz w:val="32"/>
          <w:szCs w:val="32"/>
        </w:rPr>
      </w:pPr>
    </w:p>
    <w:p w:rsidR="00835E02" w:rsidRPr="00EC391F" w:rsidRDefault="00835E02"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Pr="00EC391F" w:rsidRDefault="000B45FE" w:rsidP="007F399B">
      <w:pPr>
        <w:spacing w:line="500" w:lineRule="exact"/>
        <w:jc w:val="center"/>
        <w:rPr>
          <w:rFonts w:ascii="仿宋_GB2312" w:eastAsia="仿宋_GB2312"/>
          <w:sz w:val="32"/>
          <w:szCs w:val="32"/>
        </w:rPr>
      </w:pPr>
    </w:p>
    <w:p w:rsidR="000B45FE" w:rsidRDefault="000B45FE" w:rsidP="000B45FE">
      <w:pPr>
        <w:spacing w:line="500" w:lineRule="exact"/>
        <w:jc w:val="center"/>
        <w:rPr>
          <w:rFonts w:ascii="方正小标宋简体" w:eastAsia="方正小标宋简体"/>
          <w:sz w:val="44"/>
          <w:szCs w:val="44"/>
        </w:rPr>
      </w:pPr>
      <w:r w:rsidRPr="007F399B">
        <w:rPr>
          <w:rFonts w:ascii="方正小标宋简体" w:eastAsia="方正小标宋简体" w:hint="eastAsia"/>
          <w:sz w:val="44"/>
          <w:szCs w:val="44"/>
        </w:rPr>
        <w:lastRenderedPageBreak/>
        <w:t>工程竣工财务决算评审资料要求</w:t>
      </w:r>
    </w:p>
    <w:p w:rsidR="000B45FE" w:rsidRPr="007F399B" w:rsidRDefault="000B45FE" w:rsidP="000B45FE">
      <w:pPr>
        <w:spacing w:line="500" w:lineRule="exact"/>
        <w:jc w:val="center"/>
        <w:rPr>
          <w:rFonts w:ascii="仿宋_GB2312" w:eastAsia="仿宋_GB2312"/>
          <w:sz w:val="32"/>
          <w:szCs w:val="32"/>
        </w:rPr>
      </w:pPr>
    </w:p>
    <w:p w:rsidR="00EC391F" w:rsidRPr="00040EAA" w:rsidRDefault="00040EAA" w:rsidP="00040EAA">
      <w:pPr>
        <w:widowControl/>
        <w:spacing w:line="600" w:lineRule="exact"/>
        <w:ind w:firstLineChars="200" w:firstLine="622"/>
        <w:rPr>
          <w:rFonts w:asciiTheme="minorEastAsia" w:hAnsiTheme="minorEastAsia"/>
          <w:b/>
          <w:sz w:val="31"/>
          <w:szCs w:val="31"/>
        </w:rPr>
      </w:pPr>
      <w:r w:rsidRPr="00040EAA">
        <w:rPr>
          <w:rFonts w:asciiTheme="minorEastAsia" w:hAnsiTheme="minorEastAsia" w:cs="Arial" w:hint="eastAsia"/>
          <w:b/>
          <w:color w:val="000000"/>
          <w:kern w:val="0"/>
          <w:sz w:val="31"/>
          <w:szCs w:val="31"/>
        </w:rPr>
        <w:t>一、</w:t>
      </w:r>
      <w:r w:rsidR="00EC391F" w:rsidRPr="00040EAA">
        <w:rPr>
          <w:rFonts w:asciiTheme="minorEastAsia" w:hAnsiTheme="minorEastAsia" w:cs="Arial" w:hint="eastAsia"/>
          <w:b/>
          <w:color w:val="000000"/>
          <w:kern w:val="0"/>
          <w:sz w:val="31"/>
          <w:szCs w:val="31"/>
        </w:rPr>
        <w:t>竣工财务决算评审</w:t>
      </w:r>
      <w:r w:rsidR="0038598E" w:rsidRPr="00040EAA">
        <w:rPr>
          <w:rFonts w:asciiTheme="minorEastAsia" w:hAnsiTheme="minorEastAsia" w:hint="eastAsia"/>
          <w:b/>
          <w:sz w:val="31"/>
          <w:szCs w:val="31"/>
        </w:rPr>
        <w:t>需</w:t>
      </w:r>
      <w:r w:rsidR="00EC391F" w:rsidRPr="00040EAA">
        <w:rPr>
          <w:rFonts w:asciiTheme="minorEastAsia" w:hAnsiTheme="minorEastAsia" w:hint="eastAsia"/>
          <w:b/>
          <w:sz w:val="31"/>
          <w:szCs w:val="31"/>
        </w:rPr>
        <w:t>提供</w:t>
      </w:r>
      <w:r w:rsidR="0038598E" w:rsidRPr="00040EAA">
        <w:rPr>
          <w:rFonts w:asciiTheme="minorEastAsia" w:hAnsiTheme="minorEastAsia" w:hint="eastAsia"/>
          <w:b/>
          <w:sz w:val="31"/>
          <w:szCs w:val="31"/>
        </w:rPr>
        <w:t>如</w:t>
      </w:r>
      <w:r w:rsidR="00EC391F" w:rsidRPr="00040EAA">
        <w:rPr>
          <w:rFonts w:asciiTheme="minorEastAsia" w:hAnsiTheme="minorEastAsia" w:hint="eastAsia"/>
          <w:b/>
          <w:sz w:val="31"/>
          <w:szCs w:val="31"/>
        </w:rPr>
        <w:t>下资料：</w:t>
      </w:r>
    </w:p>
    <w:p w:rsidR="00EC391F" w:rsidRDefault="00040EAA" w:rsidP="00040EAA">
      <w:pPr>
        <w:widowControl/>
        <w:spacing w:line="600" w:lineRule="exact"/>
        <w:ind w:firstLineChars="200" w:firstLine="620"/>
        <w:rPr>
          <w:rFonts w:ascii="仿宋_GB2312" w:eastAsia="仿宋_GB2312" w:hAnsi="宋体"/>
          <w:sz w:val="31"/>
          <w:szCs w:val="31"/>
        </w:rPr>
      </w:pPr>
      <w:r>
        <w:rPr>
          <w:rFonts w:ascii="仿宋_GB2312" w:eastAsia="仿宋_GB2312" w:hAnsi="宋体" w:hint="eastAsia"/>
          <w:sz w:val="31"/>
          <w:szCs w:val="31"/>
        </w:rPr>
        <w:t>（一）</w:t>
      </w:r>
      <w:r w:rsidR="00EC391F" w:rsidRPr="00A34A23">
        <w:rPr>
          <w:rFonts w:ascii="仿宋_GB2312" w:eastAsia="仿宋_GB2312" w:hAnsi="宋体" w:hint="eastAsia"/>
          <w:sz w:val="31"/>
          <w:szCs w:val="31"/>
        </w:rPr>
        <w:t>基本建设项目竣工财务决算报表</w:t>
      </w:r>
      <w:r w:rsidR="00EC391F">
        <w:rPr>
          <w:rFonts w:ascii="仿宋_GB2312" w:eastAsia="仿宋_GB2312" w:hAnsi="宋体" w:hint="eastAsia"/>
          <w:sz w:val="31"/>
          <w:szCs w:val="31"/>
        </w:rPr>
        <w:t>及说明书(含电子</w:t>
      </w:r>
    </w:p>
    <w:p w:rsidR="00EC391F" w:rsidRDefault="00EC391F" w:rsidP="00EC391F">
      <w:pPr>
        <w:widowControl/>
        <w:spacing w:line="600" w:lineRule="exact"/>
        <w:rPr>
          <w:rFonts w:ascii="仿宋_GB2312" w:eastAsia="仿宋_GB2312" w:hAnsi="Arial" w:cs="Arial"/>
          <w:color w:val="000000"/>
          <w:kern w:val="0"/>
          <w:sz w:val="31"/>
          <w:szCs w:val="31"/>
        </w:rPr>
      </w:pPr>
      <w:r>
        <w:rPr>
          <w:rFonts w:ascii="仿宋_GB2312" w:eastAsia="仿宋_GB2312" w:hAnsi="宋体" w:hint="eastAsia"/>
          <w:sz w:val="31"/>
          <w:szCs w:val="31"/>
        </w:rPr>
        <w:t>档</w:t>
      </w:r>
      <w:r w:rsidRPr="00A34A23">
        <w:rPr>
          <w:rFonts w:ascii="仿宋_GB2312" w:eastAsia="仿宋_GB2312" w:hAnsi="宋体" w:hint="eastAsia"/>
          <w:sz w:val="31"/>
          <w:szCs w:val="31"/>
        </w:rPr>
        <w:t>）</w:t>
      </w:r>
      <w:r w:rsidRPr="00A34A23">
        <w:rPr>
          <w:rFonts w:ascii="仿宋_GB2312" w:eastAsia="仿宋_GB2312" w:hAnsi="Arial" w:cs="Arial" w:hint="eastAsia"/>
          <w:color w:val="000000"/>
          <w:kern w:val="0"/>
          <w:sz w:val="31"/>
          <w:szCs w:val="31"/>
        </w:rPr>
        <w:t>。</w:t>
      </w:r>
    </w:p>
    <w:p w:rsidR="00EC391F" w:rsidRDefault="00040EAA" w:rsidP="00040EAA">
      <w:pPr>
        <w:widowControl/>
        <w:spacing w:line="600" w:lineRule="exact"/>
        <w:ind w:firstLineChars="200" w:firstLine="620"/>
        <w:rPr>
          <w:rFonts w:ascii="仿宋_GB2312" w:eastAsia="仿宋_GB2312" w:hAnsi="宋体"/>
          <w:sz w:val="31"/>
          <w:szCs w:val="31"/>
        </w:rPr>
      </w:pPr>
      <w:r>
        <w:rPr>
          <w:rFonts w:ascii="仿宋_GB2312" w:eastAsia="仿宋_GB2312" w:hAnsi="Arial" w:cs="Arial" w:hint="eastAsia"/>
          <w:color w:val="000000"/>
          <w:kern w:val="0"/>
          <w:sz w:val="31"/>
          <w:szCs w:val="31"/>
        </w:rPr>
        <w:t>（二）</w:t>
      </w:r>
      <w:r w:rsidR="00EC391F" w:rsidRPr="00B05A05">
        <w:rPr>
          <w:rFonts w:ascii="仿宋_GB2312" w:eastAsia="仿宋_GB2312" w:hAnsi="宋体" w:hint="eastAsia"/>
          <w:sz w:val="31"/>
          <w:szCs w:val="31"/>
        </w:rPr>
        <w:t>资料签收清单</w:t>
      </w:r>
      <w:r w:rsidR="00357837" w:rsidRPr="00776109">
        <w:rPr>
          <w:rFonts w:ascii="仿宋_GB2312" w:eastAsia="仿宋_GB2312" w:hint="eastAsia"/>
          <w:sz w:val="32"/>
          <w:szCs w:val="32"/>
        </w:rPr>
        <w:t>（见附件1）</w:t>
      </w:r>
      <w:r w:rsidR="00EC391F" w:rsidRPr="00A34A23">
        <w:rPr>
          <w:rFonts w:ascii="仿宋_GB2312" w:eastAsia="仿宋_GB2312" w:hAnsi="宋体" w:hint="eastAsia"/>
          <w:sz w:val="31"/>
          <w:szCs w:val="31"/>
        </w:rPr>
        <w:t>。</w:t>
      </w:r>
    </w:p>
    <w:p w:rsidR="00EC391F" w:rsidRDefault="00040EAA" w:rsidP="00040EAA">
      <w:pPr>
        <w:widowControl/>
        <w:spacing w:line="600" w:lineRule="exact"/>
        <w:ind w:firstLineChars="200" w:firstLine="620"/>
        <w:rPr>
          <w:rFonts w:ascii="仿宋_GB2312" w:eastAsia="仿宋_GB2312" w:hAnsi="宋体"/>
          <w:sz w:val="31"/>
          <w:szCs w:val="31"/>
        </w:rPr>
      </w:pPr>
      <w:r>
        <w:rPr>
          <w:rFonts w:ascii="仿宋_GB2312" w:eastAsia="仿宋_GB2312" w:hAnsi="宋体" w:hint="eastAsia"/>
          <w:sz w:val="31"/>
          <w:szCs w:val="31"/>
        </w:rPr>
        <w:t>（三）</w:t>
      </w:r>
      <w:r w:rsidR="00EC391F" w:rsidRPr="00B05A05">
        <w:rPr>
          <w:rFonts w:ascii="仿宋_GB2312" w:eastAsia="仿宋_GB2312" w:hAnsi="宋体" w:hint="eastAsia"/>
          <w:sz w:val="31"/>
          <w:szCs w:val="31"/>
        </w:rPr>
        <w:t>项目评审委托书</w:t>
      </w:r>
      <w:r w:rsidR="00357837" w:rsidRPr="00776109">
        <w:rPr>
          <w:rFonts w:ascii="仿宋_GB2312" w:eastAsia="仿宋_GB2312" w:hint="eastAsia"/>
          <w:sz w:val="32"/>
          <w:szCs w:val="32"/>
        </w:rPr>
        <w:t>（见附件2或附件2-1）</w:t>
      </w:r>
      <w:r w:rsidR="00EC391F" w:rsidRPr="00A34A23">
        <w:rPr>
          <w:rFonts w:ascii="仿宋_GB2312" w:eastAsia="仿宋_GB2312" w:hAnsi="宋体" w:hint="eastAsia"/>
          <w:sz w:val="31"/>
          <w:szCs w:val="31"/>
        </w:rPr>
        <w:t>。</w:t>
      </w:r>
    </w:p>
    <w:p w:rsidR="00EC391F" w:rsidRDefault="00040EAA" w:rsidP="00040EAA">
      <w:pPr>
        <w:widowControl/>
        <w:spacing w:line="600" w:lineRule="exact"/>
        <w:ind w:firstLineChars="200" w:firstLine="620"/>
        <w:rPr>
          <w:rFonts w:ascii="仿宋_GB2312" w:eastAsia="仿宋_GB2312" w:hAnsi="宋体"/>
          <w:sz w:val="31"/>
          <w:szCs w:val="31"/>
        </w:rPr>
      </w:pPr>
      <w:r>
        <w:rPr>
          <w:rFonts w:ascii="仿宋_GB2312" w:eastAsia="仿宋_GB2312" w:hAnsi="宋体" w:hint="eastAsia"/>
          <w:sz w:val="31"/>
          <w:szCs w:val="31"/>
        </w:rPr>
        <w:t>（四）</w:t>
      </w:r>
      <w:r w:rsidR="0077681D">
        <w:rPr>
          <w:rFonts w:ascii="仿宋_GB2312" w:eastAsia="仿宋_GB2312" w:hAnsi="宋体" w:hint="eastAsia"/>
          <w:sz w:val="31"/>
          <w:szCs w:val="31"/>
        </w:rPr>
        <w:t>申请</w:t>
      </w:r>
      <w:r w:rsidR="00EC391F" w:rsidRPr="00B05A05">
        <w:rPr>
          <w:rFonts w:ascii="仿宋_GB2312" w:eastAsia="仿宋_GB2312" w:hAnsi="宋体" w:hint="eastAsia"/>
          <w:sz w:val="31"/>
          <w:szCs w:val="31"/>
        </w:rPr>
        <w:t>审核项目基本情况表</w:t>
      </w:r>
      <w:r w:rsidR="00357837" w:rsidRPr="00776109">
        <w:rPr>
          <w:rFonts w:ascii="仿宋_GB2312" w:eastAsia="仿宋_GB2312" w:hint="eastAsia"/>
          <w:sz w:val="32"/>
          <w:szCs w:val="32"/>
        </w:rPr>
        <w:t>（见附件</w:t>
      </w:r>
      <w:r w:rsidR="0077681D">
        <w:rPr>
          <w:rFonts w:ascii="仿宋_GB2312" w:eastAsia="仿宋_GB2312" w:hint="eastAsia"/>
          <w:sz w:val="32"/>
          <w:szCs w:val="32"/>
        </w:rPr>
        <w:t>3</w:t>
      </w:r>
      <w:r w:rsidR="00357837" w:rsidRPr="00776109">
        <w:rPr>
          <w:rFonts w:ascii="仿宋_GB2312" w:eastAsia="仿宋_GB2312" w:hint="eastAsia"/>
          <w:sz w:val="32"/>
          <w:szCs w:val="32"/>
        </w:rPr>
        <w:t>）</w:t>
      </w:r>
      <w:r w:rsidR="00EC391F" w:rsidRPr="00A34A23">
        <w:rPr>
          <w:rFonts w:ascii="仿宋_GB2312" w:eastAsia="仿宋_GB2312" w:hAnsi="宋体" w:hint="eastAsia"/>
          <w:sz w:val="31"/>
          <w:szCs w:val="31"/>
        </w:rPr>
        <w:t>。</w:t>
      </w:r>
    </w:p>
    <w:p w:rsidR="00040EAA" w:rsidRPr="0077681D" w:rsidRDefault="00040EAA" w:rsidP="0077681D">
      <w:pPr>
        <w:pStyle w:val="a6"/>
        <w:numPr>
          <w:ilvl w:val="0"/>
          <w:numId w:val="31"/>
        </w:numPr>
        <w:ind w:firstLineChars="0"/>
        <w:rPr>
          <w:rFonts w:ascii="仿宋_GB2312" w:eastAsia="仿宋_GB2312"/>
          <w:sz w:val="32"/>
          <w:szCs w:val="32"/>
        </w:rPr>
      </w:pPr>
      <w:r w:rsidRPr="0077681D">
        <w:rPr>
          <w:rFonts w:ascii="仿宋_GB2312" w:eastAsia="仿宋_GB2312" w:hint="eastAsia"/>
          <w:sz w:val="32"/>
          <w:szCs w:val="32"/>
        </w:rPr>
        <w:t>竣工财务决算送审承诺书</w:t>
      </w:r>
      <w:r w:rsidR="00357837" w:rsidRPr="0077681D">
        <w:rPr>
          <w:rFonts w:ascii="仿宋_GB2312" w:eastAsia="仿宋_GB2312" w:hint="eastAsia"/>
          <w:sz w:val="32"/>
          <w:szCs w:val="32"/>
        </w:rPr>
        <w:t>（见附件</w:t>
      </w:r>
      <w:r w:rsidR="0077681D" w:rsidRPr="0077681D">
        <w:rPr>
          <w:rFonts w:ascii="仿宋_GB2312" w:eastAsia="仿宋_GB2312" w:hint="eastAsia"/>
          <w:sz w:val="32"/>
          <w:szCs w:val="32"/>
        </w:rPr>
        <w:t>23</w:t>
      </w:r>
      <w:r w:rsidR="00357837" w:rsidRPr="0077681D">
        <w:rPr>
          <w:rFonts w:ascii="仿宋_GB2312" w:eastAsia="仿宋_GB2312" w:hint="eastAsia"/>
          <w:sz w:val="32"/>
          <w:szCs w:val="32"/>
        </w:rPr>
        <w:t>）</w:t>
      </w:r>
      <w:r w:rsidR="00E953D5" w:rsidRPr="0077681D">
        <w:rPr>
          <w:rFonts w:ascii="仿宋_GB2312" w:eastAsia="仿宋_GB2312" w:hint="eastAsia"/>
          <w:sz w:val="32"/>
          <w:szCs w:val="32"/>
        </w:rPr>
        <w:t>。</w:t>
      </w:r>
    </w:p>
    <w:p w:rsidR="00E953D5" w:rsidRPr="0077681D" w:rsidRDefault="0077681D" w:rsidP="0077681D">
      <w:pPr>
        <w:widowControl/>
        <w:spacing w:line="600" w:lineRule="exact"/>
        <w:ind w:firstLineChars="200" w:firstLine="620"/>
        <w:rPr>
          <w:rFonts w:ascii="仿宋_GB2312" w:eastAsia="仿宋_GB2312"/>
          <w:sz w:val="31"/>
          <w:szCs w:val="31"/>
        </w:rPr>
      </w:pPr>
      <w:r w:rsidRPr="0077681D">
        <w:rPr>
          <w:rFonts w:ascii="仿宋_GB2312" w:eastAsia="仿宋_GB2312" w:hint="eastAsia"/>
          <w:color w:val="333333"/>
          <w:sz w:val="31"/>
          <w:szCs w:val="31"/>
          <w:shd w:val="clear" w:color="auto" w:fill="FFFFFF"/>
        </w:rPr>
        <w:t>（六）</w:t>
      </w:r>
      <w:r w:rsidR="00E953D5" w:rsidRPr="0077681D">
        <w:rPr>
          <w:rFonts w:ascii="仿宋_GB2312" w:eastAsia="仿宋_GB2312" w:hint="eastAsia"/>
          <w:color w:val="333333"/>
          <w:sz w:val="31"/>
          <w:szCs w:val="31"/>
          <w:shd w:val="clear" w:color="auto" w:fill="FFFFFF"/>
        </w:rPr>
        <w:t>概算</w:t>
      </w:r>
      <w:r w:rsidR="00F047B8">
        <w:rPr>
          <w:rFonts w:ascii="仿宋_GB2312" w:eastAsia="仿宋_GB2312" w:hint="eastAsia"/>
          <w:color w:val="333333"/>
          <w:sz w:val="31"/>
          <w:szCs w:val="31"/>
          <w:shd w:val="clear" w:color="auto" w:fill="FFFFFF"/>
        </w:rPr>
        <w:t>批复及</w:t>
      </w:r>
      <w:r w:rsidR="00E953D5" w:rsidRPr="0077681D">
        <w:rPr>
          <w:rFonts w:ascii="仿宋_GB2312" w:eastAsia="仿宋_GB2312" w:hint="eastAsia"/>
          <w:color w:val="333333"/>
          <w:sz w:val="31"/>
          <w:szCs w:val="31"/>
          <w:shd w:val="clear" w:color="auto" w:fill="FFFFFF"/>
        </w:rPr>
        <w:t>调整</w:t>
      </w:r>
      <w:r w:rsidR="00F047B8">
        <w:rPr>
          <w:rFonts w:ascii="仿宋_GB2312" w:eastAsia="仿宋_GB2312" w:hint="eastAsia"/>
          <w:color w:val="333333"/>
          <w:sz w:val="31"/>
          <w:szCs w:val="31"/>
          <w:shd w:val="clear" w:color="auto" w:fill="FFFFFF"/>
        </w:rPr>
        <w:t>的相关</w:t>
      </w:r>
      <w:r w:rsidR="00E953D5" w:rsidRPr="0077681D">
        <w:rPr>
          <w:rFonts w:ascii="仿宋_GB2312" w:eastAsia="仿宋_GB2312" w:hint="eastAsia"/>
          <w:color w:val="333333"/>
          <w:sz w:val="31"/>
          <w:szCs w:val="31"/>
          <w:shd w:val="clear" w:color="auto" w:fill="FFFFFF"/>
        </w:rPr>
        <w:t>文件</w:t>
      </w:r>
      <w:r w:rsidR="00E953D5" w:rsidRPr="0077681D">
        <w:rPr>
          <w:rFonts w:ascii="仿宋_GB2312" w:eastAsia="仿宋_GB2312" w:hAnsi="Arial" w:cs="Arial" w:hint="eastAsia"/>
          <w:color w:val="000000"/>
          <w:kern w:val="0"/>
          <w:sz w:val="31"/>
          <w:szCs w:val="31"/>
        </w:rPr>
        <w:t>。</w:t>
      </w:r>
    </w:p>
    <w:p w:rsidR="00EC391F" w:rsidRPr="0077681D" w:rsidRDefault="00EC391F" w:rsidP="0077681D">
      <w:pPr>
        <w:pStyle w:val="a6"/>
        <w:widowControl/>
        <w:numPr>
          <w:ilvl w:val="0"/>
          <w:numId w:val="33"/>
        </w:numPr>
        <w:spacing w:line="600" w:lineRule="exact"/>
        <w:ind w:firstLineChars="0"/>
        <w:rPr>
          <w:rFonts w:asciiTheme="minorEastAsia" w:hAnsiTheme="minorEastAsia" w:cs="Arial"/>
          <w:b/>
          <w:color w:val="000000"/>
          <w:kern w:val="0"/>
          <w:sz w:val="31"/>
          <w:szCs w:val="31"/>
        </w:rPr>
      </w:pPr>
      <w:r w:rsidRPr="0077681D">
        <w:rPr>
          <w:rFonts w:asciiTheme="minorEastAsia" w:hAnsiTheme="minorEastAsia" w:hint="eastAsia"/>
          <w:b/>
          <w:sz w:val="31"/>
          <w:szCs w:val="31"/>
        </w:rPr>
        <w:t>建设单位需准备以下完整的资料备查：</w:t>
      </w:r>
    </w:p>
    <w:p w:rsidR="00EC391F" w:rsidRPr="0077681D" w:rsidRDefault="0077681D" w:rsidP="0077681D">
      <w:pPr>
        <w:widowControl/>
        <w:spacing w:line="600" w:lineRule="exact"/>
        <w:ind w:firstLineChars="200" w:firstLine="620"/>
        <w:rPr>
          <w:rFonts w:ascii="仿宋_GB2312" w:eastAsia="仿宋_GB2312" w:hAnsi="Arial" w:cs="Arial"/>
          <w:color w:val="000000"/>
          <w:kern w:val="0"/>
          <w:sz w:val="31"/>
          <w:szCs w:val="31"/>
        </w:rPr>
      </w:pPr>
      <w:r w:rsidRPr="0077681D">
        <w:rPr>
          <w:rFonts w:ascii="仿宋_GB2312" w:eastAsia="仿宋_GB2312" w:hAnsi="Arial" w:cs="Arial" w:hint="eastAsia"/>
          <w:color w:val="000000"/>
          <w:kern w:val="0"/>
          <w:sz w:val="31"/>
          <w:szCs w:val="31"/>
        </w:rPr>
        <w:t>（一）</w:t>
      </w:r>
      <w:r w:rsidR="00EC391F" w:rsidRPr="0077681D">
        <w:rPr>
          <w:rFonts w:ascii="仿宋_GB2312" w:eastAsia="仿宋_GB2312" w:hAnsi="Arial" w:cs="Arial" w:hint="eastAsia"/>
          <w:color w:val="000000"/>
          <w:kern w:val="0"/>
          <w:sz w:val="31"/>
          <w:szCs w:val="31"/>
        </w:rPr>
        <w:t>可行性研究报告。</w:t>
      </w:r>
    </w:p>
    <w:p w:rsidR="00EC391F" w:rsidRPr="0077681D" w:rsidRDefault="0077681D" w:rsidP="0077681D">
      <w:pPr>
        <w:widowControl/>
        <w:spacing w:line="600" w:lineRule="exact"/>
        <w:ind w:firstLineChars="200" w:firstLine="620"/>
        <w:rPr>
          <w:rFonts w:ascii="仿宋_GB2312" w:eastAsia="仿宋_GB2312"/>
          <w:sz w:val="31"/>
          <w:szCs w:val="31"/>
        </w:rPr>
      </w:pPr>
      <w:r w:rsidRPr="0077681D">
        <w:rPr>
          <w:rFonts w:ascii="仿宋_GB2312" w:eastAsia="仿宋_GB2312" w:hAnsi="Arial" w:cs="Arial" w:hint="eastAsia"/>
          <w:color w:val="000000"/>
          <w:kern w:val="0"/>
          <w:sz w:val="31"/>
          <w:szCs w:val="31"/>
        </w:rPr>
        <w:t>（二）</w:t>
      </w:r>
      <w:r w:rsidR="00EC391F" w:rsidRPr="0077681D">
        <w:rPr>
          <w:rFonts w:ascii="仿宋_GB2312" w:eastAsia="仿宋_GB2312" w:hAnsi="Arial" w:cs="Arial" w:hint="eastAsia"/>
          <w:color w:val="000000"/>
          <w:kern w:val="0"/>
          <w:sz w:val="31"/>
          <w:szCs w:val="31"/>
        </w:rPr>
        <w:t>建设项目立项报告及立项批准书。</w:t>
      </w:r>
    </w:p>
    <w:p w:rsidR="00EC391F" w:rsidRPr="00E953D5" w:rsidRDefault="00E953D5" w:rsidP="00E953D5">
      <w:pPr>
        <w:widowControl/>
        <w:spacing w:line="600" w:lineRule="exact"/>
        <w:ind w:firstLineChars="200" w:firstLine="620"/>
        <w:rPr>
          <w:rFonts w:ascii="仿宋_GB2312" w:eastAsia="仿宋_GB2312"/>
          <w:sz w:val="31"/>
          <w:szCs w:val="31"/>
        </w:rPr>
      </w:pPr>
      <w:r w:rsidRPr="00E953D5">
        <w:rPr>
          <w:rFonts w:ascii="仿宋_GB2312" w:eastAsia="仿宋_GB2312" w:hint="eastAsia"/>
          <w:color w:val="333333"/>
          <w:sz w:val="31"/>
          <w:szCs w:val="31"/>
          <w:shd w:val="clear" w:color="auto" w:fill="FFFFFF"/>
        </w:rPr>
        <w:t>（三）</w:t>
      </w:r>
      <w:r w:rsidR="00EC391F" w:rsidRPr="00E953D5">
        <w:rPr>
          <w:rFonts w:ascii="仿宋_GB2312" w:eastAsia="仿宋_GB2312" w:hint="eastAsia"/>
          <w:color w:val="333333"/>
          <w:sz w:val="31"/>
          <w:szCs w:val="31"/>
          <w:shd w:val="clear" w:color="auto" w:fill="FFFFFF"/>
        </w:rPr>
        <w:t>项目历年投资计划及财政资金预算下达文件</w:t>
      </w:r>
      <w:r w:rsidR="00EC391F" w:rsidRPr="00E953D5">
        <w:rPr>
          <w:rFonts w:ascii="仿宋_GB2312" w:eastAsia="仿宋_GB2312" w:hAnsi="Arial" w:cs="Arial" w:hint="eastAsia"/>
          <w:color w:val="000000"/>
          <w:kern w:val="0"/>
          <w:sz w:val="31"/>
          <w:szCs w:val="31"/>
        </w:rPr>
        <w:t>。</w:t>
      </w:r>
    </w:p>
    <w:p w:rsidR="00EC391F" w:rsidRPr="00040EAA" w:rsidRDefault="00040EAA" w:rsidP="00040EAA">
      <w:pPr>
        <w:widowControl/>
        <w:spacing w:line="600" w:lineRule="exact"/>
        <w:ind w:firstLineChars="200" w:firstLine="620"/>
        <w:rPr>
          <w:rFonts w:ascii="仿宋_GB2312" w:eastAsia="仿宋_GB2312"/>
          <w:sz w:val="31"/>
          <w:szCs w:val="31"/>
        </w:rPr>
      </w:pPr>
      <w:r w:rsidRPr="00040EAA">
        <w:rPr>
          <w:rFonts w:ascii="仿宋_GB2312" w:eastAsia="仿宋_GB2312" w:hint="eastAsia"/>
          <w:color w:val="333333"/>
          <w:sz w:val="31"/>
          <w:szCs w:val="31"/>
          <w:shd w:val="clear" w:color="auto" w:fill="FFFFFF"/>
        </w:rPr>
        <w:t>（</w:t>
      </w:r>
      <w:r w:rsidR="00E953D5">
        <w:rPr>
          <w:rFonts w:ascii="仿宋_GB2312" w:eastAsia="仿宋_GB2312" w:hint="eastAsia"/>
          <w:color w:val="333333"/>
          <w:sz w:val="31"/>
          <w:szCs w:val="31"/>
          <w:shd w:val="clear" w:color="auto" w:fill="FFFFFF"/>
        </w:rPr>
        <w:t>四</w:t>
      </w:r>
      <w:r w:rsidRPr="00040EAA">
        <w:rPr>
          <w:rFonts w:ascii="仿宋_GB2312" w:eastAsia="仿宋_GB2312" w:hint="eastAsia"/>
          <w:color w:val="333333"/>
          <w:sz w:val="31"/>
          <w:szCs w:val="31"/>
          <w:shd w:val="clear" w:color="auto" w:fill="FFFFFF"/>
        </w:rPr>
        <w:t>）</w:t>
      </w:r>
      <w:r w:rsidR="00EC391F" w:rsidRPr="00040EAA">
        <w:rPr>
          <w:rFonts w:ascii="仿宋_GB2312" w:eastAsia="仿宋_GB2312" w:hint="eastAsia"/>
          <w:color w:val="333333"/>
          <w:sz w:val="31"/>
          <w:szCs w:val="31"/>
          <w:shd w:val="clear" w:color="auto" w:fill="FFFFFF"/>
        </w:rPr>
        <w:t>审计、检查意见或文件</w:t>
      </w:r>
      <w:r w:rsidR="00EC391F" w:rsidRPr="00040EAA">
        <w:rPr>
          <w:rFonts w:ascii="仿宋_GB2312" w:eastAsia="仿宋_GB2312" w:hAnsi="Arial" w:cs="Arial" w:hint="eastAsia"/>
          <w:color w:val="000000"/>
          <w:kern w:val="0"/>
          <w:sz w:val="31"/>
          <w:szCs w:val="31"/>
        </w:rPr>
        <w:t>。</w:t>
      </w:r>
    </w:p>
    <w:p w:rsidR="00EC391F" w:rsidRPr="00040EAA" w:rsidRDefault="00040EAA" w:rsidP="00040EAA">
      <w:pPr>
        <w:widowControl/>
        <w:spacing w:line="600" w:lineRule="exact"/>
        <w:ind w:firstLineChars="200" w:firstLine="620"/>
        <w:rPr>
          <w:rFonts w:ascii="仿宋_GB2312" w:eastAsia="仿宋_GB2312"/>
          <w:sz w:val="31"/>
          <w:szCs w:val="31"/>
        </w:rPr>
      </w:pPr>
      <w:r w:rsidRPr="00040EAA">
        <w:rPr>
          <w:rFonts w:ascii="仿宋_GB2312" w:eastAsia="仿宋_GB2312" w:hint="eastAsia"/>
          <w:sz w:val="31"/>
          <w:szCs w:val="31"/>
        </w:rPr>
        <w:t>（</w:t>
      </w:r>
      <w:r w:rsidR="00E953D5">
        <w:rPr>
          <w:rFonts w:ascii="仿宋_GB2312" w:eastAsia="仿宋_GB2312" w:hint="eastAsia"/>
          <w:sz w:val="31"/>
          <w:szCs w:val="31"/>
        </w:rPr>
        <w:t>五</w:t>
      </w:r>
      <w:r w:rsidRPr="00040EAA">
        <w:rPr>
          <w:rFonts w:ascii="仿宋_GB2312" w:eastAsia="仿宋_GB2312" w:hint="eastAsia"/>
          <w:sz w:val="31"/>
          <w:szCs w:val="31"/>
        </w:rPr>
        <w:t>）</w:t>
      </w:r>
      <w:r w:rsidR="00EC391F" w:rsidRPr="00040EAA">
        <w:rPr>
          <w:rFonts w:ascii="仿宋_GB2312" w:eastAsia="仿宋_GB2312" w:hint="eastAsia"/>
          <w:sz w:val="31"/>
          <w:szCs w:val="31"/>
        </w:rPr>
        <w:t>拆迁补偿计算标准及拆迁补偿合同。</w:t>
      </w:r>
    </w:p>
    <w:p w:rsidR="00EC391F" w:rsidRPr="00040EAA" w:rsidRDefault="00040EAA" w:rsidP="00040EAA">
      <w:pPr>
        <w:widowControl/>
        <w:spacing w:line="600" w:lineRule="exact"/>
        <w:ind w:firstLineChars="200" w:firstLine="620"/>
        <w:rPr>
          <w:rFonts w:ascii="仿宋_GB2312" w:eastAsia="仿宋_GB2312"/>
          <w:sz w:val="31"/>
          <w:szCs w:val="31"/>
        </w:rPr>
      </w:pPr>
      <w:r w:rsidRPr="00040EAA">
        <w:rPr>
          <w:rFonts w:ascii="仿宋_GB2312" w:eastAsia="仿宋_GB2312" w:hAnsi="Arial" w:cs="Arial" w:hint="eastAsia"/>
          <w:color w:val="000000"/>
          <w:kern w:val="0"/>
          <w:sz w:val="31"/>
          <w:szCs w:val="31"/>
        </w:rPr>
        <w:t>（</w:t>
      </w:r>
      <w:r w:rsidR="00E953D5">
        <w:rPr>
          <w:rFonts w:ascii="仿宋_GB2312" w:eastAsia="仿宋_GB2312" w:hAnsi="Arial" w:cs="Arial" w:hint="eastAsia"/>
          <w:color w:val="000000"/>
          <w:kern w:val="0"/>
          <w:sz w:val="31"/>
          <w:szCs w:val="31"/>
        </w:rPr>
        <w:t>六</w:t>
      </w:r>
      <w:r w:rsidRPr="00040EAA">
        <w:rPr>
          <w:rFonts w:ascii="仿宋_GB2312" w:eastAsia="仿宋_GB2312" w:hAnsi="Arial" w:cs="Arial" w:hint="eastAsia"/>
          <w:color w:val="000000"/>
          <w:kern w:val="0"/>
          <w:sz w:val="31"/>
          <w:szCs w:val="31"/>
        </w:rPr>
        <w:t>）</w:t>
      </w:r>
      <w:r w:rsidR="00EC391F" w:rsidRPr="00040EAA">
        <w:rPr>
          <w:rFonts w:ascii="仿宋_GB2312" w:eastAsia="仿宋_GB2312" w:hAnsi="Arial" w:cs="Arial" w:hint="eastAsia"/>
          <w:color w:val="000000"/>
          <w:kern w:val="0"/>
          <w:sz w:val="31"/>
          <w:szCs w:val="31"/>
        </w:rPr>
        <w:t>建设用地规划许可证、国有土地使用证明。</w:t>
      </w:r>
    </w:p>
    <w:p w:rsidR="00EC391F" w:rsidRPr="00A34A23" w:rsidRDefault="00040EAA" w:rsidP="00040EAA">
      <w:pPr>
        <w:widowControl/>
        <w:spacing w:line="600" w:lineRule="exact"/>
        <w:ind w:firstLineChars="200" w:firstLine="620"/>
        <w:rPr>
          <w:rFonts w:ascii="仿宋_GB2312" w:eastAsia="仿宋_GB2312"/>
          <w:sz w:val="31"/>
          <w:szCs w:val="31"/>
        </w:rPr>
      </w:pPr>
      <w:r>
        <w:rPr>
          <w:rFonts w:ascii="仿宋_GB2312" w:eastAsia="仿宋_GB2312" w:hAnsi="Arial" w:cs="Arial" w:hint="eastAsia"/>
          <w:color w:val="000000"/>
          <w:kern w:val="0"/>
          <w:sz w:val="31"/>
          <w:szCs w:val="31"/>
        </w:rPr>
        <w:t>（</w:t>
      </w:r>
      <w:r w:rsidR="00E953D5">
        <w:rPr>
          <w:rFonts w:ascii="仿宋_GB2312" w:eastAsia="仿宋_GB2312" w:hAnsi="Arial" w:cs="Arial" w:hint="eastAsia"/>
          <w:color w:val="000000"/>
          <w:kern w:val="0"/>
          <w:sz w:val="31"/>
          <w:szCs w:val="31"/>
        </w:rPr>
        <w:t>七</w:t>
      </w:r>
      <w:r>
        <w:rPr>
          <w:rFonts w:ascii="仿宋_GB2312" w:eastAsia="仿宋_GB2312" w:hAnsi="Arial" w:cs="Arial" w:hint="eastAsia"/>
          <w:color w:val="000000"/>
          <w:kern w:val="0"/>
          <w:sz w:val="31"/>
          <w:szCs w:val="31"/>
        </w:rPr>
        <w:t>）</w:t>
      </w:r>
      <w:r w:rsidR="00EC391F" w:rsidRPr="00A34A23">
        <w:rPr>
          <w:rFonts w:ascii="仿宋_GB2312" w:eastAsia="仿宋_GB2312" w:hAnsi="Arial" w:cs="Arial" w:hint="eastAsia"/>
          <w:color w:val="000000"/>
          <w:kern w:val="0"/>
          <w:sz w:val="31"/>
          <w:szCs w:val="31"/>
        </w:rPr>
        <w:t>建设工程施工许可证。</w:t>
      </w:r>
    </w:p>
    <w:p w:rsidR="00EC391F" w:rsidRPr="00A34A23" w:rsidRDefault="00040EAA" w:rsidP="00040EAA">
      <w:pPr>
        <w:widowControl/>
        <w:spacing w:line="600" w:lineRule="exact"/>
        <w:ind w:firstLineChars="200" w:firstLine="620"/>
        <w:rPr>
          <w:rFonts w:ascii="仿宋_GB2312" w:eastAsia="仿宋_GB2312"/>
          <w:sz w:val="31"/>
          <w:szCs w:val="31"/>
        </w:rPr>
      </w:pPr>
      <w:r>
        <w:rPr>
          <w:rFonts w:ascii="仿宋_GB2312" w:eastAsia="仿宋_GB2312" w:hAnsi="Arial" w:cs="Arial" w:hint="eastAsia"/>
          <w:color w:val="000000"/>
          <w:kern w:val="0"/>
          <w:sz w:val="31"/>
          <w:szCs w:val="31"/>
        </w:rPr>
        <w:t>（</w:t>
      </w:r>
      <w:r w:rsidR="00E953D5">
        <w:rPr>
          <w:rFonts w:ascii="仿宋_GB2312" w:eastAsia="仿宋_GB2312" w:hAnsi="Arial" w:cs="Arial" w:hint="eastAsia"/>
          <w:color w:val="000000"/>
          <w:kern w:val="0"/>
          <w:sz w:val="31"/>
          <w:szCs w:val="31"/>
        </w:rPr>
        <w:t>八</w:t>
      </w:r>
      <w:r>
        <w:rPr>
          <w:rFonts w:ascii="仿宋_GB2312" w:eastAsia="仿宋_GB2312" w:hAnsi="Arial" w:cs="Arial" w:hint="eastAsia"/>
          <w:color w:val="000000"/>
          <w:kern w:val="0"/>
          <w:sz w:val="31"/>
          <w:szCs w:val="31"/>
        </w:rPr>
        <w:t>）</w:t>
      </w:r>
      <w:r w:rsidR="00EC391F" w:rsidRPr="00A34A23">
        <w:rPr>
          <w:rFonts w:ascii="仿宋_GB2312" w:eastAsia="仿宋_GB2312" w:hAnsi="Arial" w:cs="Arial" w:hint="eastAsia"/>
          <w:color w:val="000000"/>
          <w:kern w:val="0"/>
          <w:sz w:val="31"/>
          <w:szCs w:val="31"/>
        </w:rPr>
        <w:t>设计合同</w:t>
      </w:r>
      <w:r w:rsidR="00EC391F" w:rsidRPr="00A34A23">
        <w:rPr>
          <w:rFonts w:ascii="仿宋_GB2312" w:eastAsia="仿宋_GB2312" w:hAnsi="宋体" w:hint="eastAsia"/>
          <w:sz w:val="31"/>
          <w:szCs w:val="31"/>
        </w:rPr>
        <w:t>（经招标投标确定设计单位的须提供相关设</w:t>
      </w:r>
    </w:p>
    <w:p w:rsidR="00EC391F" w:rsidRPr="00A34A23" w:rsidRDefault="00EC391F" w:rsidP="00EC391F">
      <w:pPr>
        <w:widowControl/>
        <w:spacing w:line="600" w:lineRule="exact"/>
        <w:rPr>
          <w:rFonts w:ascii="仿宋_GB2312" w:eastAsia="仿宋_GB2312"/>
          <w:sz w:val="31"/>
          <w:szCs w:val="31"/>
        </w:rPr>
      </w:pPr>
      <w:r w:rsidRPr="00A34A23">
        <w:rPr>
          <w:rFonts w:ascii="仿宋_GB2312" w:eastAsia="仿宋_GB2312" w:hAnsi="宋体" w:hint="eastAsia"/>
          <w:sz w:val="31"/>
          <w:szCs w:val="31"/>
        </w:rPr>
        <w:t>计招投标资料）</w:t>
      </w:r>
      <w:r w:rsidRPr="00A34A23">
        <w:rPr>
          <w:rFonts w:ascii="仿宋_GB2312" w:eastAsia="仿宋_GB2312" w:hAnsi="Arial" w:cs="Arial" w:hint="eastAsia"/>
          <w:color w:val="000000"/>
          <w:kern w:val="0"/>
          <w:sz w:val="31"/>
          <w:szCs w:val="31"/>
        </w:rPr>
        <w:t>、设计概算书。</w:t>
      </w:r>
    </w:p>
    <w:p w:rsidR="00EC391F" w:rsidRPr="001E1B42" w:rsidRDefault="00040EAA" w:rsidP="00040EAA">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lastRenderedPageBreak/>
        <w:t>（</w:t>
      </w:r>
      <w:r w:rsidR="00E953D5">
        <w:rPr>
          <w:rFonts w:ascii="仿宋_GB2312" w:eastAsia="仿宋_GB2312" w:hint="eastAsia"/>
          <w:sz w:val="31"/>
          <w:szCs w:val="31"/>
        </w:rPr>
        <w:t>九</w:t>
      </w:r>
      <w:r>
        <w:rPr>
          <w:rFonts w:ascii="仿宋_GB2312" w:eastAsia="仿宋_GB2312" w:hint="eastAsia"/>
          <w:sz w:val="31"/>
          <w:szCs w:val="31"/>
        </w:rPr>
        <w:t>）</w:t>
      </w:r>
      <w:r w:rsidR="00EC391F" w:rsidRPr="001E1B42">
        <w:rPr>
          <w:rFonts w:ascii="仿宋_GB2312" w:eastAsia="仿宋_GB2312" w:hint="eastAsia"/>
          <w:sz w:val="31"/>
          <w:szCs w:val="31"/>
        </w:rPr>
        <w:t>监理合同</w:t>
      </w:r>
      <w:r w:rsidR="00EC391F" w:rsidRPr="001E1B42">
        <w:rPr>
          <w:rFonts w:ascii="仿宋_GB2312" w:eastAsia="仿宋_GB2312" w:hAnsi="宋体" w:hint="eastAsia"/>
          <w:sz w:val="31"/>
          <w:szCs w:val="31"/>
        </w:rPr>
        <w:t>（经招标投标确定监理单位的须提供相关监理招投标资料）</w:t>
      </w:r>
      <w:r w:rsidR="00EC391F" w:rsidRPr="001E1B42">
        <w:rPr>
          <w:rFonts w:ascii="仿宋_GB2312" w:eastAsia="仿宋_GB2312" w:hint="eastAsia"/>
          <w:sz w:val="31"/>
          <w:szCs w:val="31"/>
        </w:rPr>
        <w:t>、监理报告。</w:t>
      </w:r>
    </w:p>
    <w:p w:rsidR="00EC391F" w:rsidRDefault="00040EAA" w:rsidP="00EC391F">
      <w:pPr>
        <w:widowControl/>
        <w:spacing w:line="600" w:lineRule="exact"/>
        <w:ind w:firstLineChars="200" w:firstLine="620"/>
        <w:jc w:val="left"/>
        <w:rPr>
          <w:rFonts w:ascii="仿宋_GB2312" w:eastAsia="仿宋_GB2312" w:hAnsi="宋体"/>
          <w:sz w:val="31"/>
          <w:szCs w:val="31"/>
        </w:rPr>
      </w:pPr>
      <w:r>
        <w:rPr>
          <w:rFonts w:ascii="仿宋_GB2312" w:eastAsia="仿宋_GB2312" w:hAnsi="宋体" w:hint="eastAsia"/>
          <w:sz w:val="31"/>
          <w:szCs w:val="31"/>
        </w:rPr>
        <w:t>（十）</w:t>
      </w:r>
      <w:r w:rsidR="00EC391F" w:rsidRPr="001E1B42">
        <w:rPr>
          <w:rFonts w:ascii="仿宋_GB2312" w:eastAsia="仿宋_GB2312" w:hAnsi="宋体" w:hint="eastAsia"/>
          <w:sz w:val="31"/>
          <w:szCs w:val="31"/>
        </w:rPr>
        <w:t>招标代理合同及工程造价咨询合同（经招标投标确定</w:t>
      </w:r>
    </w:p>
    <w:p w:rsidR="00EC391F" w:rsidRPr="001E1B42" w:rsidRDefault="00EC391F" w:rsidP="00EC391F">
      <w:pPr>
        <w:widowControl/>
        <w:spacing w:line="600" w:lineRule="exact"/>
        <w:jc w:val="left"/>
        <w:rPr>
          <w:rFonts w:ascii="仿宋_GB2312" w:eastAsia="仿宋_GB2312"/>
          <w:sz w:val="31"/>
          <w:szCs w:val="31"/>
        </w:rPr>
      </w:pPr>
      <w:r w:rsidRPr="001E1B42">
        <w:rPr>
          <w:rFonts w:ascii="仿宋_GB2312" w:eastAsia="仿宋_GB2312" w:hAnsi="宋体" w:hint="eastAsia"/>
          <w:sz w:val="31"/>
          <w:szCs w:val="31"/>
        </w:rPr>
        <w:t>咨询服务单位的须提供相关招投标资料）。</w:t>
      </w:r>
    </w:p>
    <w:p w:rsidR="00EC391F" w:rsidRPr="001E1B42"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一</w:t>
      </w:r>
      <w:r>
        <w:rPr>
          <w:rFonts w:ascii="仿宋_GB2312" w:eastAsia="仿宋_GB2312" w:hint="eastAsia"/>
          <w:sz w:val="31"/>
          <w:szCs w:val="31"/>
        </w:rPr>
        <w:t>）</w:t>
      </w:r>
      <w:r w:rsidR="00EC391F" w:rsidRPr="001E1B42">
        <w:rPr>
          <w:rFonts w:ascii="仿宋_GB2312" w:eastAsia="仿宋_GB2312" w:hint="eastAsia"/>
          <w:sz w:val="31"/>
          <w:szCs w:val="31"/>
        </w:rPr>
        <w:t>未经财审</w:t>
      </w:r>
      <w:r w:rsidR="00EC391F">
        <w:rPr>
          <w:rFonts w:ascii="仿宋_GB2312" w:eastAsia="仿宋_GB2312" w:hint="eastAsia"/>
          <w:sz w:val="31"/>
          <w:szCs w:val="31"/>
        </w:rPr>
        <w:t>办</w:t>
      </w:r>
      <w:r w:rsidR="00EC391F" w:rsidRPr="001E1B42">
        <w:rPr>
          <w:rFonts w:ascii="仿宋_GB2312" w:eastAsia="仿宋_GB2312" w:hint="eastAsia"/>
          <w:sz w:val="31"/>
          <w:szCs w:val="31"/>
        </w:rPr>
        <w:t>审核结算的</w:t>
      </w:r>
      <w:r w:rsidR="00EC391F">
        <w:rPr>
          <w:rFonts w:ascii="仿宋_GB2312" w:eastAsia="仿宋_GB2312" w:hint="eastAsia"/>
          <w:sz w:val="31"/>
          <w:szCs w:val="31"/>
        </w:rPr>
        <w:t>单位</w:t>
      </w:r>
      <w:r w:rsidR="00EC391F" w:rsidRPr="001E1B42">
        <w:rPr>
          <w:rFonts w:ascii="仿宋_GB2312" w:eastAsia="仿宋_GB2312" w:hint="eastAsia"/>
          <w:sz w:val="31"/>
          <w:szCs w:val="31"/>
        </w:rPr>
        <w:t>工程，还需提供招投标文件、中标通知书、施工合同、工程预结算书、竣工验收证明等工程建设资料。</w:t>
      </w:r>
    </w:p>
    <w:p w:rsidR="00EC391F" w:rsidRPr="00A34A23"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二</w:t>
      </w:r>
      <w:r>
        <w:rPr>
          <w:rFonts w:ascii="仿宋_GB2312" w:eastAsia="仿宋_GB2312" w:hint="eastAsia"/>
          <w:sz w:val="31"/>
          <w:szCs w:val="31"/>
        </w:rPr>
        <w:t>）</w:t>
      </w:r>
      <w:r w:rsidR="00EC391F" w:rsidRPr="00A34A23">
        <w:rPr>
          <w:rFonts w:ascii="仿宋_GB2312" w:eastAsia="仿宋_GB2312" w:hint="eastAsia"/>
          <w:sz w:val="31"/>
          <w:szCs w:val="31"/>
        </w:rPr>
        <w:t>设计单位、施工单位、监理单位企业资质等级证书及营业执照副本（复印件）。</w:t>
      </w:r>
    </w:p>
    <w:p w:rsidR="00EC391F" w:rsidRPr="00A34A23"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三</w:t>
      </w:r>
      <w:r>
        <w:rPr>
          <w:rFonts w:ascii="仿宋_GB2312" w:eastAsia="仿宋_GB2312" w:hint="eastAsia"/>
          <w:sz w:val="31"/>
          <w:szCs w:val="31"/>
        </w:rPr>
        <w:t>）</w:t>
      </w:r>
      <w:r w:rsidR="00EC391F" w:rsidRPr="00A34A23">
        <w:rPr>
          <w:rFonts w:ascii="仿宋_GB2312" w:eastAsia="仿宋_GB2312" w:hint="eastAsia"/>
          <w:sz w:val="31"/>
          <w:szCs w:val="31"/>
        </w:rPr>
        <w:t>甲供材料及工程剩余物资的内部管理规定、出入库记录及盘点清单。</w:t>
      </w:r>
    </w:p>
    <w:p w:rsidR="00EC391F"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四</w:t>
      </w:r>
      <w:r>
        <w:rPr>
          <w:rFonts w:ascii="仿宋_GB2312" w:eastAsia="仿宋_GB2312" w:hint="eastAsia"/>
          <w:sz w:val="31"/>
          <w:szCs w:val="31"/>
        </w:rPr>
        <w:t>）</w:t>
      </w:r>
      <w:r w:rsidR="00EC391F" w:rsidRPr="00A34A23">
        <w:rPr>
          <w:rFonts w:ascii="仿宋_GB2312" w:eastAsia="仿宋_GB2312" w:hint="eastAsia"/>
          <w:sz w:val="31"/>
          <w:szCs w:val="31"/>
        </w:rPr>
        <w:t>工程建设期间的会计报表、会计账簿、会计凭证及发</w:t>
      </w:r>
    </w:p>
    <w:p w:rsidR="00EC391F" w:rsidRPr="00A34A23" w:rsidRDefault="00EC391F" w:rsidP="00EC391F">
      <w:pPr>
        <w:widowControl/>
        <w:spacing w:line="600" w:lineRule="exact"/>
        <w:rPr>
          <w:rFonts w:ascii="仿宋_GB2312" w:eastAsia="仿宋_GB2312"/>
          <w:sz w:val="31"/>
          <w:szCs w:val="31"/>
        </w:rPr>
      </w:pPr>
      <w:r w:rsidRPr="00A34A23">
        <w:rPr>
          <w:rFonts w:ascii="仿宋_GB2312" w:eastAsia="仿宋_GB2312" w:hint="eastAsia"/>
          <w:sz w:val="31"/>
          <w:szCs w:val="31"/>
        </w:rPr>
        <w:t>票、银行进账单、付款审批表等原始凭证。</w:t>
      </w:r>
    </w:p>
    <w:p w:rsidR="00EC391F" w:rsidRPr="00A34A23"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五</w:t>
      </w:r>
      <w:r>
        <w:rPr>
          <w:rFonts w:ascii="仿宋_GB2312" w:eastAsia="仿宋_GB2312" w:hint="eastAsia"/>
          <w:sz w:val="31"/>
          <w:szCs w:val="31"/>
        </w:rPr>
        <w:t>）</w:t>
      </w:r>
      <w:r w:rsidR="00EC391F" w:rsidRPr="00A34A23">
        <w:rPr>
          <w:rFonts w:ascii="仿宋_GB2312" w:eastAsia="仿宋_GB2312" w:hint="eastAsia"/>
          <w:sz w:val="31"/>
          <w:szCs w:val="31"/>
        </w:rPr>
        <w:t>截止至竣工财务决算日的银行对账单及现金盘点表。</w:t>
      </w:r>
    </w:p>
    <w:p w:rsidR="00EC391F" w:rsidRPr="00A34A23" w:rsidRDefault="00040EAA" w:rsidP="00EC391F">
      <w:pPr>
        <w:widowControl/>
        <w:spacing w:line="600" w:lineRule="exact"/>
        <w:ind w:firstLineChars="200" w:firstLine="620"/>
        <w:rPr>
          <w:rFonts w:ascii="仿宋_GB2312" w:eastAsia="仿宋_GB2312"/>
          <w:sz w:val="31"/>
          <w:szCs w:val="31"/>
        </w:rPr>
      </w:pPr>
      <w:r>
        <w:rPr>
          <w:rFonts w:ascii="仿宋_GB2312" w:eastAsia="仿宋_GB2312" w:hAnsi="宋体" w:hint="eastAsia"/>
          <w:sz w:val="31"/>
          <w:szCs w:val="31"/>
        </w:rPr>
        <w:t>（十</w:t>
      </w:r>
      <w:r w:rsidR="00E953D5">
        <w:rPr>
          <w:rFonts w:ascii="仿宋_GB2312" w:eastAsia="仿宋_GB2312" w:hAnsi="宋体" w:hint="eastAsia"/>
          <w:sz w:val="31"/>
          <w:szCs w:val="31"/>
        </w:rPr>
        <w:t>六</w:t>
      </w:r>
      <w:r>
        <w:rPr>
          <w:rFonts w:ascii="仿宋_GB2312" w:eastAsia="仿宋_GB2312" w:hAnsi="宋体" w:hint="eastAsia"/>
          <w:sz w:val="31"/>
          <w:szCs w:val="31"/>
        </w:rPr>
        <w:t>）</w:t>
      </w:r>
      <w:r w:rsidR="00EC391F" w:rsidRPr="00A34A23">
        <w:rPr>
          <w:rFonts w:ascii="仿宋_GB2312" w:eastAsia="仿宋_GB2312" w:hAnsi="宋体" w:hint="eastAsia"/>
          <w:sz w:val="31"/>
          <w:szCs w:val="31"/>
        </w:rPr>
        <w:t>待摊投资明细表、待摊投资</w:t>
      </w:r>
      <w:r w:rsidR="00EC391F">
        <w:rPr>
          <w:rFonts w:ascii="仿宋_GB2312" w:eastAsia="仿宋_GB2312" w:hAnsi="宋体" w:hint="eastAsia"/>
          <w:sz w:val="31"/>
          <w:szCs w:val="31"/>
        </w:rPr>
        <w:t>各项费用</w:t>
      </w:r>
      <w:r w:rsidR="00EC391F" w:rsidRPr="00A34A23">
        <w:rPr>
          <w:rFonts w:ascii="仿宋_GB2312" w:eastAsia="仿宋_GB2312" w:hAnsi="宋体" w:hint="eastAsia"/>
          <w:sz w:val="31"/>
          <w:szCs w:val="31"/>
        </w:rPr>
        <w:t>合同</w:t>
      </w:r>
      <w:r w:rsidR="00EC391F">
        <w:rPr>
          <w:rFonts w:ascii="仿宋_GB2312" w:eastAsia="仿宋_GB2312" w:hAnsi="宋体" w:hint="eastAsia"/>
          <w:sz w:val="31"/>
          <w:szCs w:val="31"/>
        </w:rPr>
        <w:t>及结算</w:t>
      </w:r>
      <w:r w:rsidR="00EC391F" w:rsidRPr="00A34A23">
        <w:rPr>
          <w:rFonts w:ascii="仿宋_GB2312" w:eastAsia="仿宋_GB2312" w:hAnsi="宋体" w:hint="eastAsia"/>
          <w:sz w:val="31"/>
          <w:szCs w:val="31"/>
        </w:rPr>
        <w:t>资料。</w:t>
      </w:r>
    </w:p>
    <w:p w:rsidR="00EC391F" w:rsidRDefault="00040EAA" w:rsidP="00EC391F">
      <w:pPr>
        <w:widowControl/>
        <w:spacing w:line="600" w:lineRule="exact"/>
        <w:ind w:firstLineChars="200" w:firstLine="620"/>
        <w:rPr>
          <w:rFonts w:ascii="仿宋_GB2312" w:eastAsia="仿宋_GB2312"/>
          <w:sz w:val="31"/>
          <w:szCs w:val="31"/>
        </w:rPr>
      </w:pPr>
      <w:r>
        <w:rPr>
          <w:rFonts w:ascii="仿宋_GB2312" w:eastAsia="仿宋_GB2312" w:hAnsi="宋体" w:hint="eastAsia"/>
          <w:sz w:val="31"/>
          <w:szCs w:val="31"/>
        </w:rPr>
        <w:t>（十</w:t>
      </w:r>
      <w:r w:rsidR="00E953D5">
        <w:rPr>
          <w:rFonts w:ascii="仿宋_GB2312" w:eastAsia="仿宋_GB2312" w:hAnsi="宋体" w:hint="eastAsia"/>
          <w:sz w:val="31"/>
          <w:szCs w:val="31"/>
        </w:rPr>
        <w:t>七</w:t>
      </w:r>
      <w:r>
        <w:rPr>
          <w:rFonts w:ascii="仿宋_GB2312" w:eastAsia="仿宋_GB2312" w:hAnsi="宋体" w:hint="eastAsia"/>
          <w:sz w:val="31"/>
          <w:szCs w:val="31"/>
        </w:rPr>
        <w:t>）</w:t>
      </w:r>
      <w:r w:rsidR="00EC391F" w:rsidRPr="00A34A23">
        <w:rPr>
          <w:rFonts w:ascii="仿宋_GB2312" w:eastAsia="仿宋_GB2312" w:hAnsi="宋体" w:hint="eastAsia"/>
          <w:sz w:val="31"/>
          <w:szCs w:val="31"/>
        </w:rPr>
        <w:t>工程项目移交清单及财产盘点移交清单等</w:t>
      </w:r>
      <w:r w:rsidR="00EC391F" w:rsidRPr="00A34A23">
        <w:rPr>
          <w:rFonts w:ascii="仿宋_GB2312" w:eastAsia="仿宋_GB2312" w:hint="eastAsia"/>
          <w:sz w:val="31"/>
          <w:szCs w:val="31"/>
        </w:rPr>
        <w:t>。</w:t>
      </w:r>
    </w:p>
    <w:p w:rsidR="00EC391F" w:rsidRPr="00A34A23" w:rsidRDefault="00040EAA" w:rsidP="00EC391F">
      <w:pPr>
        <w:widowControl/>
        <w:spacing w:line="600" w:lineRule="exact"/>
        <w:ind w:firstLineChars="200" w:firstLine="620"/>
        <w:rPr>
          <w:rFonts w:ascii="仿宋_GB2312" w:eastAsia="仿宋_GB2312"/>
          <w:sz w:val="31"/>
          <w:szCs w:val="31"/>
        </w:rPr>
      </w:pPr>
      <w:r>
        <w:rPr>
          <w:rFonts w:ascii="仿宋_GB2312" w:eastAsia="仿宋_GB2312" w:hint="eastAsia"/>
          <w:sz w:val="31"/>
          <w:szCs w:val="31"/>
        </w:rPr>
        <w:t>（十</w:t>
      </w:r>
      <w:r w:rsidR="00E953D5">
        <w:rPr>
          <w:rFonts w:ascii="仿宋_GB2312" w:eastAsia="仿宋_GB2312" w:hint="eastAsia"/>
          <w:sz w:val="31"/>
          <w:szCs w:val="31"/>
        </w:rPr>
        <w:t>八</w:t>
      </w:r>
      <w:r>
        <w:rPr>
          <w:rFonts w:ascii="仿宋_GB2312" w:eastAsia="仿宋_GB2312" w:hint="eastAsia"/>
          <w:sz w:val="31"/>
          <w:szCs w:val="31"/>
        </w:rPr>
        <w:t>）</w:t>
      </w:r>
      <w:r w:rsidR="00EC391F">
        <w:rPr>
          <w:rFonts w:ascii="仿宋_GB2312" w:eastAsia="仿宋_GB2312" w:hint="eastAsia"/>
          <w:sz w:val="31"/>
          <w:szCs w:val="31"/>
        </w:rPr>
        <w:t>与工程项目相关的会议纪要、批复文件等</w:t>
      </w:r>
      <w:r w:rsidR="00EC391F" w:rsidRPr="00A34A23">
        <w:rPr>
          <w:rFonts w:ascii="仿宋_GB2312" w:eastAsia="仿宋_GB2312" w:hint="eastAsia"/>
          <w:sz w:val="31"/>
          <w:szCs w:val="31"/>
        </w:rPr>
        <w:t>。</w:t>
      </w:r>
    </w:p>
    <w:p w:rsidR="00EC391F" w:rsidRPr="001E1B42" w:rsidRDefault="00EC391F" w:rsidP="00EC391F"/>
    <w:p w:rsidR="000B45FE" w:rsidRPr="00EC391F" w:rsidRDefault="000B45FE" w:rsidP="000B45FE">
      <w:pPr>
        <w:spacing w:line="500" w:lineRule="exact"/>
        <w:jc w:val="center"/>
        <w:rPr>
          <w:rFonts w:ascii="仿宋_GB2312" w:eastAsia="仿宋_GB2312"/>
          <w:sz w:val="32"/>
          <w:szCs w:val="32"/>
        </w:rPr>
      </w:pPr>
    </w:p>
    <w:p w:rsidR="000B45FE" w:rsidRDefault="000B45FE" w:rsidP="000B45FE">
      <w:pPr>
        <w:spacing w:line="500" w:lineRule="exact"/>
        <w:jc w:val="center"/>
        <w:rPr>
          <w:rFonts w:ascii="仿宋_GB2312" w:eastAsia="仿宋_GB2312"/>
          <w:sz w:val="32"/>
          <w:szCs w:val="32"/>
        </w:rPr>
      </w:pPr>
    </w:p>
    <w:p w:rsidR="000B45FE" w:rsidRDefault="000B45FE" w:rsidP="000B45FE">
      <w:pPr>
        <w:spacing w:line="500" w:lineRule="exact"/>
        <w:jc w:val="center"/>
        <w:rPr>
          <w:rFonts w:ascii="仿宋_GB2312" w:eastAsia="仿宋_GB2312"/>
          <w:sz w:val="32"/>
          <w:szCs w:val="32"/>
        </w:rPr>
      </w:pPr>
    </w:p>
    <w:p w:rsidR="000B45FE" w:rsidRDefault="000B45FE" w:rsidP="000B45FE">
      <w:pPr>
        <w:spacing w:line="500" w:lineRule="exact"/>
        <w:jc w:val="center"/>
        <w:rPr>
          <w:rFonts w:ascii="仿宋_GB2312" w:eastAsia="仿宋_GB2312"/>
          <w:sz w:val="32"/>
          <w:szCs w:val="32"/>
        </w:rPr>
      </w:pPr>
    </w:p>
    <w:p w:rsidR="000B45FE" w:rsidRPr="000B45FE" w:rsidRDefault="000B45FE" w:rsidP="000B45FE">
      <w:pPr>
        <w:spacing w:line="500" w:lineRule="exact"/>
        <w:jc w:val="center"/>
        <w:rPr>
          <w:rFonts w:ascii="方正小标宋简体" w:eastAsia="方正小标宋简体"/>
          <w:sz w:val="44"/>
          <w:szCs w:val="44"/>
        </w:rPr>
      </w:pPr>
      <w:r w:rsidRPr="000B45FE">
        <w:rPr>
          <w:rFonts w:ascii="方正小标宋简体" w:eastAsia="方正小标宋简体" w:hint="eastAsia"/>
          <w:sz w:val="44"/>
          <w:szCs w:val="44"/>
        </w:rPr>
        <w:lastRenderedPageBreak/>
        <w:t>附  件</w:t>
      </w:r>
    </w:p>
    <w:p w:rsidR="000B45FE" w:rsidRDefault="000B45FE" w:rsidP="000B45FE">
      <w:pPr>
        <w:spacing w:line="500" w:lineRule="exact"/>
        <w:jc w:val="center"/>
        <w:rPr>
          <w:rFonts w:ascii="仿宋_GB2312" w:eastAsia="仿宋_GB2312"/>
          <w:sz w:val="32"/>
          <w:szCs w:val="32"/>
        </w:rPr>
      </w:pPr>
    </w:p>
    <w:p w:rsidR="000B45FE" w:rsidRDefault="000B45FE" w:rsidP="0015429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附件</w:t>
      </w:r>
      <w:r w:rsidR="0015429B">
        <w:rPr>
          <w:rFonts w:ascii="仿宋_GB2312" w:eastAsia="仿宋_GB2312" w:hint="eastAsia"/>
          <w:sz w:val="32"/>
          <w:szCs w:val="32"/>
        </w:rPr>
        <w:t>1.</w:t>
      </w:r>
      <w:r w:rsidR="0015429B" w:rsidRPr="0015429B">
        <w:rPr>
          <w:rFonts w:ascii="仿宋_GB2312" w:eastAsia="仿宋_GB2312" w:hint="eastAsia"/>
          <w:sz w:val="32"/>
          <w:szCs w:val="32"/>
        </w:rPr>
        <w:t>建设单位提交东莞市财政局资料签收清单</w:t>
      </w:r>
    </w:p>
    <w:p w:rsidR="0015429B" w:rsidRDefault="0015429B" w:rsidP="0015429B">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附件2.</w:t>
      </w:r>
      <w:r w:rsidRPr="0015429B">
        <w:rPr>
          <w:rFonts w:ascii="仿宋_GB2312" w:eastAsia="仿宋_GB2312" w:hint="eastAsia"/>
          <w:sz w:val="32"/>
          <w:szCs w:val="32"/>
        </w:rPr>
        <w:t>东莞市财政局项目评审申请书</w:t>
      </w:r>
    </w:p>
    <w:p w:rsidR="0015429B" w:rsidRDefault="0015429B" w:rsidP="0015429B">
      <w:pPr>
        <w:spacing w:line="500" w:lineRule="exact"/>
        <w:ind w:leftChars="300" w:left="1910" w:hangingChars="400" w:hanging="1280"/>
        <w:jc w:val="left"/>
        <w:rPr>
          <w:rFonts w:ascii="仿宋_GB2312" w:eastAsia="仿宋_GB2312"/>
          <w:sz w:val="32"/>
          <w:szCs w:val="32"/>
        </w:rPr>
      </w:pPr>
      <w:r>
        <w:rPr>
          <w:rFonts w:ascii="仿宋_GB2312" w:eastAsia="仿宋_GB2312" w:hint="eastAsia"/>
          <w:sz w:val="32"/>
          <w:szCs w:val="32"/>
        </w:rPr>
        <w:t>附件2-1.</w:t>
      </w:r>
      <w:r w:rsidRPr="0015429B">
        <w:rPr>
          <w:rFonts w:ascii="仿宋_GB2312" w:eastAsia="仿宋_GB2312" w:hint="eastAsia"/>
          <w:sz w:val="32"/>
          <w:szCs w:val="32"/>
        </w:rPr>
        <w:t>东莞市财政局项目评审申请书（适用于市、镇（街)财政性资金共同投资建设工程项目）</w:t>
      </w:r>
    </w:p>
    <w:p w:rsidR="0015429B" w:rsidRDefault="0015429B" w:rsidP="0015429B">
      <w:pPr>
        <w:spacing w:line="500" w:lineRule="exact"/>
        <w:ind w:leftChars="300" w:left="1910" w:hangingChars="400" w:hanging="1280"/>
        <w:jc w:val="left"/>
        <w:rPr>
          <w:rFonts w:ascii="仿宋_GB2312" w:eastAsia="仿宋_GB2312"/>
          <w:sz w:val="32"/>
          <w:szCs w:val="32"/>
        </w:rPr>
      </w:pPr>
      <w:r>
        <w:rPr>
          <w:rFonts w:ascii="仿宋_GB2312" w:eastAsia="仿宋_GB2312" w:hint="eastAsia"/>
          <w:sz w:val="32"/>
          <w:szCs w:val="32"/>
        </w:rPr>
        <w:t>附件3.</w:t>
      </w:r>
      <w:r w:rsidRPr="0015429B">
        <w:rPr>
          <w:rFonts w:ascii="仿宋_GB2312" w:eastAsia="仿宋_GB2312" w:hint="eastAsia"/>
          <w:sz w:val="32"/>
          <w:szCs w:val="32"/>
        </w:rPr>
        <w:t>申请审核项目基本情况表</w:t>
      </w:r>
    </w:p>
    <w:p w:rsidR="0015429B" w:rsidRDefault="0015429B" w:rsidP="0015429B">
      <w:pPr>
        <w:ind w:firstLineChars="200" w:firstLine="640"/>
        <w:rPr>
          <w:rFonts w:ascii="仿宋_GB2312" w:eastAsia="仿宋_GB2312"/>
          <w:bCs/>
          <w:sz w:val="32"/>
          <w:szCs w:val="32"/>
        </w:rPr>
      </w:pPr>
      <w:r>
        <w:rPr>
          <w:rFonts w:ascii="仿宋_GB2312" w:eastAsia="仿宋_GB2312" w:hint="eastAsia"/>
          <w:sz w:val="32"/>
          <w:szCs w:val="32"/>
        </w:rPr>
        <w:t>附件4.</w:t>
      </w:r>
      <w:r w:rsidRPr="0015429B">
        <w:rPr>
          <w:rFonts w:ascii="仿宋_GB2312" w:eastAsia="仿宋_GB2312" w:hint="eastAsia"/>
          <w:bCs/>
          <w:sz w:val="32"/>
          <w:szCs w:val="32"/>
        </w:rPr>
        <w:t>建设单位工程结算送审承诺书</w:t>
      </w:r>
    </w:p>
    <w:p w:rsidR="0015429B" w:rsidRDefault="0015429B" w:rsidP="0015429B">
      <w:pPr>
        <w:ind w:firstLine="630"/>
        <w:rPr>
          <w:rFonts w:ascii="仿宋_GB2312" w:eastAsia="仿宋_GB2312"/>
          <w:bCs/>
          <w:sz w:val="32"/>
          <w:szCs w:val="32"/>
        </w:rPr>
      </w:pPr>
      <w:r>
        <w:rPr>
          <w:rFonts w:ascii="仿宋_GB2312" w:eastAsia="仿宋_GB2312" w:hint="eastAsia"/>
          <w:bCs/>
          <w:sz w:val="32"/>
          <w:szCs w:val="32"/>
        </w:rPr>
        <w:t>附件5.</w:t>
      </w:r>
      <w:r w:rsidRPr="0015429B">
        <w:rPr>
          <w:rFonts w:ascii="仿宋_GB2312" w:eastAsia="仿宋_GB2312" w:hint="eastAsia"/>
          <w:bCs/>
          <w:sz w:val="32"/>
          <w:szCs w:val="32"/>
        </w:rPr>
        <w:t>工程结算资料审查意见表</w:t>
      </w:r>
    </w:p>
    <w:p w:rsidR="0015429B" w:rsidRDefault="0015429B" w:rsidP="0015429B">
      <w:pPr>
        <w:ind w:firstLine="630"/>
        <w:rPr>
          <w:rFonts w:ascii="仿宋_GB2312" w:eastAsia="仿宋_GB2312"/>
          <w:bCs/>
          <w:sz w:val="32"/>
          <w:szCs w:val="32"/>
        </w:rPr>
      </w:pPr>
      <w:r>
        <w:rPr>
          <w:rFonts w:ascii="仿宋_GB2312" w:eastAsia="仿宋_GB2312" w:hint="eastAsia"/>
          <w:bCs/>
          <w:sz w:val="32"/>
          <w:szCs w:val="32"/>
        </w:rPr>
        <w:t>附件6.</w:t>
      </w:r>
      <w:r w:rsidRPr="0015429B">
        <w:rPr>
          <w:rFonts w:ascii="仿宋_GB2312" w:eastAsia="仿宋_GB2312" w:hint="eastAsia"/>
          <w:bCs/>
          <w:sz w:val="32"/>
          <w:szCs w:val="32"/>
        </w:rPr>
        <w:t>工程结算造价初审意见表</w:t>
      </w:r>
    </w:p>
    <w:p w:rsidR="0015429B" w:rsidRDefault="0015429B" w:rsidP="0015429B">
      <w:pPr>
        <w:ind w:firstLine="630"/>
        <w:rPr>
          <w:rFonts w:ascii="仿宋_GB2312" w:eastAsia="仿宋_GB2312"/>
          <w:bCs/>
          <w:sz w:val="32"/>
          <w:szCs w:val="32"/>
        </w:rPr>
      </w:pPr>
      <w:r>
        <w:rPr>
          <w:rFonts w:ascii="仿宋_GB2312" w:eastAsia="仿宋_GB2312" w:hint="eastAsia"/>
          <w:bCs/>
          <w:sz w:val="32"/>
          <w:szCs w:val="32"/>
        </w:rPr>
        <w:t>附件7.</w:t>
      </w:r>
      <w:r w:rsidR="005031E5" w:rsidRPr="005031E5">
        <w:rPr>
          <w:rFonts w:ascii="仿宋_GB2312" w:eastAsia="仿宋_GB2312" w:hint="eastAsia"/>
          <w:bCs/>
          <w:sz w:val="32"/>
          <w:szCs w:val="32"/>
        </w:rPr>
        <w:t>建设项目总体情况表</w:t>
      </w:r>
    </w:p>
    <w:p w:rsidR="005031E5" w:rsidRDefault="005031E5" w:rsidP="0015429B">
      <w:pPr>
        <w:ind w:firstLine="630"/>
        <w:rPr>
          <w:rFonts w:ascii="仿宋_GB2312" w:eastAsia="仿宋_GB2312"/>
          <w:bCs/>
          <w:sz w:val="32"/>
          <w:szCs w:val="32"/>
        </w:rPr>
      </w:pPr>
      <w:r>
        <w:rPr>
          <w:rFonts w:ascii="仿宋_GB2312" w:eastAsia="仿宋_GB2312" w:hint="eastAsia"/>
          <w:bCs/>
          <w:sz w:val="32"/>
          <w:szCs w:val="32"/>
        </w:rPr>
        <w:t>附件8.拆迁补偿</w:t>
      </w:r>
      <w:r w:rsidRPr="0015429B">
        <w:rPr>
          <w:rFonts w:ascii="仿宋_GB2312" w:eastAsia="仿宋_GB2312" w:hint="eastAsia"/>
          <w:bCs/>
          <w:sz w:val="32"/>
          <w:szCs w:val="32"/>
        </w:rPr>
        <w:t>承诺书</w:t>
      </w:r>
    </w:p>
    <w:p w:rsidR="00BF274E" w:rsidRDefault="005031E5" w:rsidP="00BF274E">
      <w:pPr>
        <w:ind w:firstLineChars="200" w:firstLine="640"/>
        <w:rPr>
          <w:rFonts w:ascii="仿宋_GB2312" w:eastAsia="仿宋_GB2312"/>
          <w:sz w:val="32"/>
          <w:szCs w:val="32"/>
        </w:rPr>
      </w:pPr>
      <w:r>
        <w:rPr>
          <w:rFonts w:ascii="仿宋_GB2312" w:eastAsia="仿宋_GB2312" w:hint="eastAsia"/>
          <w:bCs/>
          <w:sz w:val="32"/>
          <w:szCs w:val="32"/>
        </w:rPr>
        <w:t>附件9.</w:t>
      </w:r>
      <w:r w:rsidR="00BF274E" w:rsidRPr="005031E5">
        <w:rPr>
          <w:rFonts w:ascii="仿宋_GB2312" w:eastAsia="仿宋_GB2312" w:hint="eastAsia"/>
          <w:sz w:val="32"/>
          <w:szCs w:val="32"/>
        </w:rPr>
        <w:t>承包单位工程结算送审承诺书</w:t>
      </w:r>
    </w:p>
    <w:p w:rsidR="00BF274E" w:rsidRDefault="005031E5" w:rsidP="00BF274E">
      <w:pPr>
        <w:ind w:firstLine="630"/>
        <w:rPr>
          <w:rFonts w:ascii="仿宋_GB2312" w:eastAsia="仿宋_GB2312"/>
          <w:bCs/>
          <w:sz w:val="32"/>
          <w:szCs w:val="32"/>
        </w:rPr>
      </w:pPr>
      <w:r>
        <w:rPr>
          <w:rFonts w:ascii="仿宋_GB2312" w:eastAsia="仿宋_GB2312" w:hint="eastAsia"/>
          <w:bCs/>
          <w:sz w:val="32"/>
          <w:szCs w:val="32"/>
        </w:rPr>
        <w:t>附件10.</w:t>
      </w:r>
      <w:r w:rsidR="00BF274E" w:rsidRPr="005031E5">
        <w:rPr>
          <w:rFonts w:ascii="仿宋_GB2312" w:eastAsia="仿宋_GB2312" w:hint="eastAsia"/>
          <w:bCs/>
          <w:sz w:val="32"/>
          <w:szCs w:val="32"/>
        </w:rPr>
        <w:t>承包单位提交建设单位资料签收清单</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附件11.</w:t>
      </w:r>
      <w:r w:rsidRPr="005031E5">
        <w:rPr>
          <w:rFonts w:ascii="仿宋_GB2312" w:eastAsia="仿宋_GB2312" w:hint="eastAsia"/>
          <w:sz w:val="32"/>
          <w:szCs w:val="32"/>
        </w:rPr>
        <w:t>桩基工程量汇总表（钻孔桩）</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附件12.</w:t>
      </w:r>
      <w:r w:rsidRPr="005031E5">
        <w:rPr>
          <w:rFonts w:ascii="仿宋_GB2312" w:eastAsia="仿宋_GB2312" w:hint="eastAsia"/>
          <w:sz w:val="32"/>
          <w:szCs w:val="32"/>
        </w:rPr>
        <w:t>桩基工程量汇总表（预制桩）</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附件13.</w:t>
      </w:r>
      <w:r w:rsidRPr="005031E5">
        <w:rPr>
          <w:rFonts w:ascii="仿宋_GB2312" w:eastAsia="仿宋_GB2312" w:hint="eastAsia"/>
          <w:sz w:val="32"/>
          <w:szCs w:val="32"/>
        </w:rPr>
        <w:t>建设工程结算书封面</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附件14.</w:t>
      </w:r>
      <w:r w:rsidRPr="005031E5">
        <w:rPr>
          <w:rFonts w:ascii="仿宋_GB2312" w:eastAsia="仿宋_GB2312" w:hint="eastAsia"/>
          <w:sz w:val="32"/>
          <w:szCs w:val="32"/>
        </w:rPr>
        <w:t>工程总结算表</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附件15.</w:t>
      </w:r>
      <w:r w:rsidRPr="005031E5">
        <w:rPr>
          <w:rFonts w:ascii="仿宋_GB2312" w:eastAsia="仿宋_GB2312" w:hint="eastAsia"/>
          <w:sz w:val="32"/>
          <w:szCs w:val="32"/>
        </w:rPr>
        <w:t>变更工程汇总表（适用总价合同工程）</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附件16.</w:t>
      </w:r>
      <w:r w:rsidRPr="005031E5">
        <w:rPr>
          <w:rFonts w:ascii="仿宋_GB2312" w:eastAsia="仿宋_GB2312" w:hint="eastAsia"/>
          <w:sz w:val="32"/>
          <w:szCs w:val="32"/>
        </w:rPr>
        <w:t>工程结算明细表（适用单价合同工程）</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附件17.</w:t>
      </w:r>
      <w:r w:rsidRPr="005031E5">
        <w:rPr>
          <w:rFonts w:ascii="仿宋_GB2312" w:eastAsia="仿宋_GB2312" w:hint="eastAsia"/>
          <w:sz w:val="32"/>
          <w:szCs w:val="32"/>
        </w:rPr>
        <w:t>工程量明细表（适用单价合同工程）</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附件18.</w:t>
      </w:r>
      <w:r w:rsidRPr="005031E5">
        <w:rPr>
          <w:rFonts w:ascii="仿宋_GB2312" w:eastAsia="仿宋_GB2312" w:hint="eastAsia"/>
          <w:sz w:val="32"/>
          <w:szCs w:val="32"/>
        </w:rPr>
        <w:t>分项工程竣工计量表（适用单价合同工程）</w:t>
      </w:r>
    </w:p>
    <w:p w:rsid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lastRenderedPageBreak/>
        <w:t>附件19.</w:t>
      </w:r>
      <w:r w:rsidRPr="005031E5">
        <w:rPr>
          <w:rFonts w:ascii="仿宋_GB2312" w:eastAsia="仿宋_GB2312" w:hint="eastAsia"/>
          <w:sz w:val="32"/>
          <w:szCs w:val="32"/>
        </w:rPr>
        <w:t>工程量汇总表</w:t>
      </w:r>
    </w:p>
    <w:p w:rsidR="005031E5" w:rsidRPr="005031E5" w:rsidRDefault="005031E5" w:rsidP="005031E5">
      <w:pPr>
        <w:ind w:firstLineChars="200" w:firstLine="640"/>
        <w:rPr>
          <w:rFonts w:ascii="仿宋_GB2312" w:eastAsia="仿宋_GB2312"/>
          <w:sz w:val="32"/>
          <w:szCs w:val="32"/>
        </w:rPr>
      </w:pPr>
      <w:r>
        <w:rPr>
          <w:rFonts w:ascii="仿宋_GB2312" w:eastAsia="仿宋_GB2312" w:hint="eastAsia"/>
          <w:sz w:val="32"/>
          <w:szCs w:val="32"/>
        </w:rPr>
        <w:t>附件20.</w:t>
      </w:r>
      <w:r w:rsidRPr="005031E5">
        <w:rPr>
          <w:rFonts w:ascii="仿宋_GB2312" w:eastAsia="仿宋_GB2312" w:hint="eastAsia"/>
          <w:sz w:val="32"/>
          <w:szCs w:val="32"/>
        </w:rPr>
        <w:t>工料机消耗量明细表</w:t>
      </w:r>
    </w:p>
    <w:p w:rsidR="005031E5" w:rsidRDefault="005031E5" w:rsidP="0015429B">
      <w:pPr>
        <w:ind w:firstLine="630"/>
        <w:rPr>
          <w:rFonts w:ascii="仿宋_GB2312" w:eastAsia="仿宋_GB2312"/>
          <w:sz w:val="32"/>
          <w:szCs w:val="32"/>
        </w:rPr>
      </w:pPr>
      <w:r>
        <w:rPr>
          <w:rFonts w:ascii="仿宋_GB2312" w:eastAsia="仿宋_GB2312" w:hint="eastAsia"/>
          <w:sz w:val="32"/>
          <w:szCs w:val="32"/>
        </w:rPr>
        <w:t>附件21.</w:t>
      </w:r>
      <w:r w:rsidRPr="005031E5">
        <w:rPr>
          <w:rFonts w:ascii="仿宋_GB2312" w:eastAsia="仿宋_GB2312" w:hint="eastAsia"/>
          <w:sz w:val="32"/>
          <w:szCs w:val="32"/>
        </w:rPr>
        <w:t>工料机消耗量汇总表</w:t>
      </w:r>
    </w:p>
    <w:p w:rsidR="005031E5" w:rsidRDefault="005031E5" w:rsidP="0015429B">
      <w:pPr>
        <w:ind w:firstLine="630"/>
        <w:rPr>
          <w:rFonts w:ascii="仿宋_GB2312" w:eastAsia="仿宋_GB2312"/>
          <w:sz w:val="32"/>
          <w:szCs w:val="32"/>
        </w:rPr>
      </w:pPr>
      <w:r>
        <w:rPr>
          <w:rFonts w:ascii="仿宋_GB2312" w:eastAsia="仿宋_GB2312" w:hint="eastAsia"/>
          <w:sz w:val="32"/>
          <w:szCs w:val="32"/>
        </w:rPr>
        <w:t>附件22.</w:t>
      </w:r>
      <w:r w:rsidR="00140AD9" w:rsidRPr="00140AD9">
        <w:rPr>
          <w:rFonts w:ascii="仿宋_GB2312" w:eastAsia="仿宋_GB2312" w:hint="eastAsia"/>
          <w:sz w:val="32"/>
          <w:szCs w:val="32"/>
        </w:rPr>
        <w:t>工料机动态价格表</w:t>
      </w:r>
    </w:p>
    <w:p w:rsidR="00C425A5" w:rsidRPr="005031E5" w:rsidRDefault="00C425A5" w:rsidP="0015429B">
      <w:pPr>
        <w:ind w:firstLine="630"/>
        <w:rPr>
          <w:rFonts w:ascii="仿宋_GB2312" w:eastAsia="仿宋_GB2312"/>
          <w:bCs/>
          <w:spacing w:val="60"/>
          <w:sz w:val="32"/>
          <w:szCs w:val="32"/>
        </w:rPr>
      </w:pPr>
      <w:r>
        <w:rPr>
          <w:rFonts w:ascii="仿宋_GB2312" w:eastAsia="仿宋_GB2312" w:hint="eastAsia"/>
          <w:sz w:val="32"/>
          <w:szCs w:val="32"/>
        </w:rPr>
        <w:t>附件23.</w:t>
      </w:r>
      <w:r w:rsidRPr="00040EAA">
        <w:rPr>
          <w:rFonts w:ascii="仿宋_GB2312" w:eastAsia="仿宋_GB2312" w:hint="eastAsia"/>
          <w:sz w:val="32"/>
          <w:szCs w:val="32"/>
        </w:rPr>
        <w:t>竣工财务决算送审承诺书</w:t>
      </w:r>
    </w:p>
    <w:p w:rsidR="0015429B" w:rsidRDefault="0015429B"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p w:rsidR="00BF274E" w:rsidRDefault="00BF274E" w:rsidP="0015429B">
      <w:pPr>
        <w:spacing w:line="500" w:lineRule="exact"/>
        <w:ind w:leftChars="300" w:left="1910" w:hangingChars="400" w:hanging="1280"/>
        <w:jc w:val="left"/>
        <w:rPr>
          <w:rFonts w:ascii="仿宋_GB2312" w:eastAsia="仿宋_GB2312"/>
          <w:sz w:val="32"/>
          <w:szCs w:val="32"/>
        </w:rPr>
      </w:pPr>
    </w:p>
    <w:sectPr w:rsidR="00BF274E" w:rsidSect="00851C69">
      <w:footerReference w:type="default" r:id="rId8"/>
      <w:pgSz w:w="11906" w:h="16838"/>
      <w:pgMar w:top="2041" w:right="1531" w:bottom="2041"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B3" w:rsidRDefault="00863CB3" w:rsidP="00367570">
      <w:r>
        <w:separator/>
      </w:r>
    </w:p>
  </w:endnote>
  <w:endnote w:type="continuationSeparator" w:id="0">
    <w:p w:rsidR="00863CB3" w:rsidRDefault="00863CB3" w:rsidP="00367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496"/>
      <w:docPartObj>
        <w:docPartGallery w:val="Page Numbers (Bottom of Page)"/>
        <w:docPartUnique/>
      </w:docPartObj>
    </w:sdtPr>
    <w:sdtContent>
      <w:p w:rsidR="00D1691D" w:rsidRDefault="00DD4E0E">
        <w:pPr>
          <w:pStyle w:val="a5"/>
          <w:jc w:val="center"/>
        </w:pPr>
        <w:fldSimple w:instr=" PAGE   \* MERGEFORMAT ">
          <w:r w:rsidR="00B67E92" w:rsidRPr="00B67E92">
            <w:rPr>
              <w:noProof/>
              <w:lang w:val="zh-CN"/>
            </w:rPr>
            <w:t>2</w:t>
          </w:r>
        </w:fldSimple>
      </w:p>
    </w:sdtContent>
  </w:sdt>
  <w:p w:rsidR="00D1691D" w:rsidRDefault="00D169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B3" w:rsidRDefault="00863CB3" w:rsidP="00367570">
      <w:r>
        <w:separator/>
      </w:r>
    </w:p>
  </w:footnote>
  <w:footnote w:type="continuationSeparator" w:id="0">
    <w:p w:rsidR="00863CB3" w:rsidRDefault="00863CB3" w:rsidP="00367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916"/>
    <w:multiLevelType w:val="hybridMultilevel"/>
    <w:tmpl w:val="D6F65536"/>
    <w:lvl w:ilvl="0" w:tplc="903A8026">
      <w:start w:val="2"/>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6192409"/>
    <w:multiLevelType w:val="hybridMultilevel"/>
    <w:tmpl w:val="61767456"/>
    <w:lvl w:ilvl="0" w:tplc="275080D2">
      <w:start w:val="2"/>
      <w:numFmt w:val="japaneseCounting"/>
      <w:lvlText w:val="（%1）"/>
      <w:lvlJc w:val="left"/>
      <w:pPr>
        <w:ind w:left="1700" w:hanging="1080"/>
      </w:pPr>
      <w:rPr>
        <w:rFonts w:hAnsi="Arial" w:cs="Arial" w:hint="default"/>
        <w:color w:val="000000"/>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062274D0"/>
    <w:multiLevelType w:val="hybridMultilevel"/>
    <w:tmpl w:val="2264CF7E"/>
    <w:lvl w:ilvl="0" w:tplc="8CF6449A">
      <w:start w:val="2"/>
      <w:numFmt w:val="japaneseCounting"/>
      <w:lvlText w:val="（%1）"/>
      <w:lvlJc w:val="left"/>
      <w:pPr>
        <w:ind w:left="1700" w:hanging="1080"/>
      </w:pPr>
      <w:rPr>
        <w:rFonts w:hAnsi="Arial" w:cs="Arial" w:hint="default"/>
        <w:color w:val="000000"/>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3">
    <w:nsid w:val="084906E0"/>
    <w:multiLevelType w:val="hybridMultilevel"/>
    <w:tmpl w:val="BFF0CC8E"/>
    <w:lvl w:ilvl="0" w:tplc="AC8CF3D0">
      <w:start w:val="2"/>
      <w:numFmt w:val="japaneseCounting"/>
      <w:lvlText w:val="%1、"/>
      <w:lvlJc w:val="left"/>
      <w:pPr>
        <w:ind w:left="1342" w:hanging="720"/>
      </w:pPr>
      <w:rPr>
        <w:rFonts w:hint="default"/>
      </w:rPr>
    </w:lvl>
    <w:lvl w:ilvl="1" w:tplc="0FD8247E">
      <w:start w:val="1"/>
      <w:numFmt w:val="japaneseCounting"/>
      <w:lvlText w:val="（%2）"/>
      <w:lvlJc w:val="left"/>
      <w:pPr>
        <w:ind w:left="2122" w:hanging="108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4">
    <w:nsid w:val="09C56AE8"/>
    <w:multiLevelType w:val="hybridMultilevel"/>
    <w:tmpl w:val="C24E9EE4"/>
    <w:lvl w:ilvl="0" w:tplc="6EB0E77A">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DF35907"/>
    <w:multiLevelType w:val="hybridMultilevel"/>
    <w:tmpl w:val="E65AAC7E"/>
    <w:lvl w:ilvl="0" w:tplc="D23E29B8">
      <w:start w:val="4"/>
      <w:numFmt w:val="japaneseCounting"/>
      <w:lvlText w:val="（%1）"/>
      <w:lvlJc w:val="left"/>
      <w:pPr>
        <w:ind w:left="1700" w:hanging="1080"/>
      </w:pPr>
      <w:rPr>
        <w:rFonts w:hint="default"/>
        <w:color w:val="333333"/>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6">
    <w:nsid w:val="11DD73CF"/>
    <w:multiLevelType w:val="hybridMultilevel"/>
    <w:tmpl w:val="A3A0DFE4"/>
    <w:lvl w:ilvl="0" w:tplc="CBBA5B72">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3346DDD"/>
    <w:multiLevelType w:val="hybridMultilevel"/>
    <w:tmpl w:val="4B766698"/>
    <w:lvl w:ilvl="0" w:tplc="C41271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2C75ED1"/>
    <w:multiLevelType w:val="hybridMultilevel"/>
    <w:tmpl w:val="0696188A"/>
    <w:lvl w:ilvl="0" w:tplc="E850DEFC">
      <w:start w:val="5"/>
      <w:numFmt w:val="japaneseCounting"/>
      <w:lvlText w:val="（%1）"/>
      <w:lvlJc w:val="left"/>
      <w:pPr>
        <w:ind w:left="1080" w:hanging="10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7E6461"/>
    <w:multiLevelType w:val="hybridMultilevel"/>
    <w:tmpl w:val="C0F2899E"/>
    <w:lvl w:ilvl="0" w:tplc="39C0E51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3F17B8C"/>
    <w:multiLevelType w:val="hybridMultilevel"/>
    <w:tmpl w:val="2140045E"/>
    <w:lvl w:ilvl="0" w:tplc="937A26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A342F5"/>
    <w:multiLevelType w:val="hybridMultilevel"/>
    <w:tmpl w:val="52F2887A"/>
    <w:lvl w:ilvl="0" w:tplc="21D0856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6B5723"/>
    <w:multiLevelType w:val="hybridMultilevel"/>
    <w:tmpl w:val="C7023F60"/>
    <w:lvl w:ilvl="0" w:tplc="E572F7DE">
      <w:start w:val="1"/>
      <w:numFmt w:val="decimal"/>
      <w:lvlText w:val="（%1）"/>
      <w:lvlJc w:val="left"/>
      <w:pPr>
        <w:ind w:left="2080" w:hanging="108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13">
    <w:nsid w:val="2E5A7F58"/>
    <w:multiLevelType w:val="hybridMultilevel"/>
    <w:tmpl w:val="8B2C77C0"/>
    <w:lvl w:ilvl="0" w:tplc="A2F4F8D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31ED1EAD"/>
    <w:multiLevelType w:val="hybridMultilevel"/>
    <w:tmpl w:val="F22867DC"/>
    <w:lvl w:ilvl="0" w:tplc="B5AAB8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344759A"/>
    <w:multiLevelType w:val="hybridMultilevel"/>
    <w:tmpl w:val="2B20BAC6"/>
    <w:lvl w:ilvl="0" w:tplc="661CDBA6">
      <w:start w:val="6"/>
      <w:numFmt w:val="japaneseCounting"/>
      <w:lvlText w:val="（%1）"/>
      <w:lvlJc w:val="left"/>
      <w:pPr>
        <w:ind w:left="1700" w:hanging="1080"/>
      </w:pPr>
      <w:rPr>
        <w:rFonts w:hint="default"/>
        <w:color w:val="333333"/>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6">
    <w:nsid w:val="355245DB"/>
    <w:multiLevelType w:val="hybridMultilevel"/>
    <w:tmpl w:val="E4F2B61C"/>
    <w:lvl w:ilvl="0" w:tplc="830281E0">
      <w:start w:val="5"/>
      <w:numFmt w:val="japaneseCounting"/>
      <w:lvlText w:val="（%1）"/>
      <w:lvlJc w:val="left"/>
      <w:pPr>
        <w:ind w:left="1700" w:hanging="1080"/>
      </w:pPr>
      <w:rPr>
        <w:rFonts w:hAnsi="宋体"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7">
    <w:nsid w:val="39081ADF"/>
    <w:multiLevelType w:val="hybridMultilevel"/>
    <w:tmpl w:val="B3D6C85A"/>
    <w:lvl w:ilvl="0" w:tplc="C614604E">
      <w:start w:val="3"/>
      <w:numFmt w:val="japaneseCounting"/>
      <w:lvlText w:val="（%1）"/>
      <w:lvlJc w:val="left"/>
      <w:pPr>
        <w:ind w:left="1700" w:hanging="1080"/>
      </w:pPr>
      <w:rPr>
        <w:rFonts w:hint="default"/>
        <w:color w:val="333333"/>
        <w:lang w:val="en-US"/>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8">
    <w:nsid w:val="3D953631"/>
    <w:multiLevelType w:val="hybridMultilevel"/>
    <w:tmpl w:val="E0D629CA"/>
    <w:lvl w:ilvl="0" w:tplc="753AA5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B60AAF"/>
    <w:multiLevelType w:val="hybridMultilevel"/>
    <w:tmpl w:val="22D46048"/>
    <w:lvl w:ilvl="0" w:tplc="6492C152">
      <w:start w:val="1"/>
      <w:numFmt w:val="japaneseCounting"/>
      <w:lvlText w:val="（%1）"/>
      <w:lvlJc w:val="left"/>
      <w:pPr>
        <w:ind w:left="2200" w:hanging="15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F810B77"/>
    <w:multiLevelType w:val="hybridMultilevel"/>
    <w:tmpl w:val="ADAC2A9A"/>
    <w:lvl w:ilvl="0" w:tplc="1E3644C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75C4F24"/>
    <w:multiLevelType w:val="hybridMultilevel"/>
    <w:tmpl w:val="046A9650"/>
    <w:lvl w:ilvl="0" w:tplc="4C2CB90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49FE5B45"/>
    <w:multiLevelType w:val="hybridMultilevel"/>
    <w:tmpl w:val="3AC04FC6"/>
    <w:lvl w:ilvl="0" w:tplc="FAF42A96">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4E362C56"/>
    <w:multiLevelType w:val="hybridMultilevel"/>
    <w:tmpl w:val="506E09BA"/>
    <w:lvl w:ilvl="0" w:tplc="3B64FAF0">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4EA13BEA"/>
    <w:multiLevelType w:val="hybridMultilevel"/>
    <w:tmpl w:val="32484B60"/>
    <w:lvl w:ilvl="0" w:tplc="AECC70A6">
      <w:start w:val="1"/>
      <w:numFmt w:val="japaneseCounting"/>
      <w:lvlText w:val="（%1）"/>
      <w:lvlJc w:val="left"/>
      <w:pPr>
        <w:ind w:left="1920" w:hanging="1080"/>
      </w:pPr>
      <w:rPr>
        <w:rFonts w:hAnsi="Arial" w:cs="Arial"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29A26A5"/>
    <w:multiLevelType w:val="hybridMultilevel"/>
    <w:tmpl w:val="F5F2F302"/>
    <w:lvl w:ilvl="0" w:tplc="F0B88D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5DB11672"/>
    <w:multiLevelType w:val="hybridMultilevel"/>
    <w:tmpl w:val="DA86EF58"/>
    <w:lvl w:ilvl="0" w:tplc="52F03CC0">
      <w:start w:val="1"/>
      <w:numFmt w:val="japaneseCounting"/>
      <w:lvlText w:val="%1、"/>
      <w:lvlJc w:val="left"/>
      <w:pPr>
        <w:ind w:left="1870" w:hanging="12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60AB51E6"/>
    <w:multiLevelType w:val="hybridMultilevel"/>
    <w:tmpl w:val="4DA2A056"/>
    <w:lvl w:ilvl="0" w:tplc="2D1CFC58">
      <w:start w:val="2"/>
      <w:numFmt w:val="japaneseCounting"/>
      <w:lvlText w:val="（%1）"/>
      <w:lvlJc w:val="left"/>
      <w:pPr>
        <w:ind w:left="1700" w:hanging="1080"/>
      </w:pPr>
      <w:rPr>
        <w:rFonts w:hAnsi="Arial" w:cs="Arial" w:hint="default"/>
        <w:color w:val="000000"/>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8">
    <w:nsid w:val="632428FD"/>
    <w:multiLevelType w:val="hybridMultilevel"/>
    <w:tmpl w:val="02560930"/>
    <w:lvl w:ilvl="0" w:tplc="D7465464">
      <w:start w:val="1"/>
      <w:numFmt w:val="japaneseCounting"/>
      <w:lvlText w:val="（%1）"/>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9">
    <w:nsid w:val="65720150"/>
    <w:multiLevelType w:val="hybridMultilevel"/>
    <w:tmpl w:val="C48E0090"/>
    <w:lvl w:ilvl="0" w:tplc="80BE9DB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70676217"/>
    <w:multiLevelType w:val="hybridMultilevel"/>
    <w:tmpl w:val="B09E2C92"/>
    <w:lvl w:ilvl="0" w:tplc="E9EC7F9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1">
    <w:nsid w:val="7D0E4311"/>
    <w:multiLevelType w:val="hybridMultilevel"/>
    <w:tmpl w:val="059A5B1A"/>
    <w:lvl w:ilvl="0" w:tplc="6BBC69BE">
      <w:start w:val="2"/>
      <w:numFmt w:val="decimal"/>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32">
    <w:nsid w:val="7DE878F6"/>
    <w:multiLevelType w:val="hybridMultilevel"/>
    <w:tmpl w:val="24B69D70"/>
    <w:lvl w:ilvl="0" w:tplc="22D0129A">
      <w:start w:val="2"/>
      <w:numFmt w:val="japaneseCounting"/>
      <w:lvlText w:val="%1、"/>
      <w:lvlJc w:val="left"/>
      <w:pPr>
        <w:ind w:left="1342" w:hanging="720"/>
      </w:pPr>
      <w:rPr>
        <w:rFonts w:cstheme="minorBidi" w:hint="default"/>
        <w:color w:val="auto"/>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18"/>
  </w:num>
  <w:num w:numId="2">
    <w:abstractNumId w:val="26"/>
  </w:num>
  <w:num w:numId="3">
    <w:abstractNumId w:val="9"/>
  </w:num>
  <w:num w:numId="4">
    <w:abstractNumId w:val="10"/>
  </w:num>
  <w:num w:numId="5">
    <w:abstractNumId w:val="29"/>
  </w:num>
  <w:num w:numId="6">
    <w:abstractNumId w:val="14"/>
  </w:num>
  <w:num w:numId="7">
    <w:abstractNumId w:val="20"/>
  </w:num>
  <w:num w:numId="8">
    <w:abstractNumId w:val="6"/>
  </w:num>
  <w:num w:numId="9">
    <w:abstractNumId w:val="11"/>
  </w:num>
  <w:num w:numId="10">
    <w:abstractNumId w:val="23"/>
  </w:num>
  <w:num w:numId="11">
    <w:abstractNumId w:val="21"/>
  </w:num>
  <w:num w:numId="12">
    <w:abstractNumId w:val="22"/>
  </w:num>
  <w:num w:numId="13">
    <w:abstractNumId w:val="0"/>
  </w:num>
  <w:num w:numId="14">
    <w:abstractNumId w:val="7"/>
  </w:num>
  <w:num w:numId="15">
    <w:abstractNumId w:val="4"/>
  </w:num>
  <w:num w:numId="16">
    <w:abstractNumId w:val="12"/>
  </w:num>
  <w:num w:numId="17">
    <w:abstractNumId w:val="31"/>
  </w:num>
  <w:num w:numId="18">
    <w:abstractNumId w:val="30"/>
  </w:num>
  <w:num w:numId="19">
    <w:abstractNumId w:val="24"/>
  </w:num>
  <w:num w:numId="20">
    <w:abstractNumId w:val="3"/>
  </w:num>
  <w:num w:numId="21">
    <w:abstractNumId w:val="27"/>
  </w:num>
  <w:num w:numId="22">
    <w:abstractNumId w:val="17"/>
  </w:num>
  <w:num w:numId="23">
    <w:abstractNumId w:val="1"/>
  </w:num>
  <w:num w:numId="24">
    <w:abstractNumId w:val="8"/>
  </w:num>
  <w:num w:numId="25">
    <w:abstractNumId w:val="5"/>
  </w:num>
  <w:num w:numId="26">
    <w:abstractNumId w:val="13"/>
  </w:num>
  <w:num w:numId="27">
    <w:abstractNumId w:val="25"/>
  </w:num>
  <w:num w:numId="28">
    <w:abstractNumId w:val="19"/>
  </w:num>
  <w:num w:numId="29">
    <w:abstractNumId w:val="15"/>
  </w:num>
  <w:num w:numId="30">
    <w:abstractNumId w:val="2"/>
  </w:num>
  <w:num w:numId="31">
    <w:abstractNumId w:val="16"/>
  </w:num>
  <w:num w:numId="32">
    <w:abstractNumId w:val="28"/>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76E"/>
    <w:rsid w:val="00015AED"/>
    <w:rsid w:val="0001679F"/>
    <w:rsid w:val="0003270F"/>
    <w:rsid w:val="00040EAA"/>
    <w:rsid w:val="000501F4"/>
    <w:rsid w:val="00051BCD"/>
    <w:rsid w:val="00054BB0"/>
    <w:rsid w:val="00060490"/>
    <w:rsid w:val="00066F80"/>
    <w:rsid w:val="0009170D"/>
    <w:rsid w:val="00092737"/>
    <w:rsid w:val="00094B9B"/>
    <w:rsid w:val="000B45FE"/>
    <w:rsid w:val="000C1536"/>
    <w:rsid w:val="00101BAB"/>
    <w:rsid w:val="0011035E"/>
    <w:rsid w:val="00132563"/>
    <w:rsid w:val="00140AD9"/>
    <w:rsid w:val="00141012"/>
    <w:rsid w:val="00143171"/>
    <w:rsid w:val="0015429B"/>
    <w:rsid w:val="00172E69"/>
    <w:rsid w:val="00181861"/>
    <w:rsid w:val="001A0EBC"/>
    <w:rsid w:val="001B55DE"/>
    <w:rsid w:val="001B78A0"/>
    <w:rsid w:val="00200393"/>
    <w:rsid w:val="00244460"/>
    <w:rsid w:val="0028500F"/>
    <w:rsid w:val="0028501A"/>
    <w:rsid w:val="002A1625"/>
    <w:rsid w:val="002B2363"/>
    <w:rsid w:val="002D5095"/>
    <w:rsid w:val="002E1492"/>
    <w:rsid w:val="002E55FD"/>
    <w:rsid w:val="002E58A7"/>
    <w:rsid w:val="002E5EFB"/>
    <w:rsid w:val="002E7ED5"/>
    <w:rsid w:val="00316F4D"/>
    <w:rsid w:val="00326F27"/>
    <w:rsid w:val="00334BD5"/>
    <w:rsid w:val="00357837"/>
    <w:rsid w:val="00367570"/>
    <w:rsid w:val="0038598E"/>
    <w:rsid w:val="003B0979"/>
    <w:rsid w:val="003D637E"/>
    <w:rsid w:val="0043018E"/>
    <w:rsid w:val="0043683E"/>
    <w:rsid w:val="004702FA"/>
    <w:rsid w:val="0048334D"/>
    <w:rsid w:val="00486929"/>
    <w:rsid w:val="00493C71"/>
    <w:rsid w:val="0049407A"/>
    <w:rsid w:val="004C0AB7"/>
    <w:rsid w:val="004C1153"/>
    <w:rsid w:val="004D7293"/>
    <w:rsid w:val="004D775C"/>
    <w:rsid w:val="004F2A77"/>
    <w:rsid w:val="005031E5"/>
    <w:rsid w:val="00567744"/>
    <w:rsid w:val="00580E5C"/>
    <w:rsid w:val="00582FA9"/>
    <w:rsid w:val="00593351"/>
    <w:rsid w:val="005A3E43"/>
    <w:rsid w:val="005A40BC"/>
    <w:rsid w:val="005B4CF4"/>
    <w:rsid w:val="005D5D5D"/>
    <w:rsid w:val="0060476E"/>
    <w:rsid w:val="00693403"/>
    <w:rsid w:val="006A53F8"/>
    <w:rsid w:val="006C4EDD"/>
    <w:rsid w:val="006E0339"/>
    <w:rsid w:val="006E767B"/>
    <w:rsid w:val="006F7C38"/>
    <w:rsid w:val="00720CD3"/>
    <w:rsid w:val="007211CA"/>
    <w:rsid w:val="00721A5C"/>
    <w:rsid w:val="007414EB"/>
    <w:rsid w:val="007609C0"/>
    <w:rsid w:val="00775A1D"/>
    <w:rsid w:val="00776109"/>
    <w:rsid w:val="0077681D"/>
    <w:rsid w:val="00780EFC"/>
    <w:rsid w:val="007A46FA"/>
    <w:rsid w:val="007D2F47"/>
    <w:rsid w:val="007D5A7F"/>
    <w:rsid w:val="007F399B"/>
    <w:rsid w:val="007F43A4"/>
    <w:rsid w:val="007F5390"/>
    <w:rsid w:val="008069C8"/>
    <w:rsid w:val="00812F5F"/>
    <w:rsid w:val="00821538"/>
    <w:rsid w:val="00824EAC"/>
    <w:rsid w:val="008308EA"/>
    <w:rsid w:val="00835E02"/>
    <w:rsid w:val="00840828"/>
    <w:rsid w:val="0084231F"/>
    <w:rsid w:val="00846903"/>
    <w:rsid w:val="00850082"/>
    <w:rsid w:val="00851C69"/>
    <w:rsid w:val="00857B1E"/>
    <w:rsid w:val="00863CB3"/>
    <w:rsid w:val="008736D4"/>
    <w:rsid w:val="00882126"/>
    <w:rsid w:val="00893073"/>
    <w:rsid w:val="00893960"/>
    <w:rsid w:val="00895D64"/>
    <w:rsid w:val="008A4A48"/>
    <w:rsid w:val="008A76B8"/>
    <w:rsid w:val="008B2EDE"/>
    <w:rsid w:val="008B3226"/>
    <w:rsid w:val="008B3E73"/>
    <w:rsid w:val="008C52C9"/>
    <w:rsid w:val="008C77D7"/>
    <w:rsid w:val="008F2B5B"/>
    <w:rsid w:val="009460DD"/>
    <w:rsid w:val="0095651B"/>
    <w:rsid w:val="009854CE"/>
    <w:rsid w:val="00990D5F"/>
    <w:rsid w:val="009924C7"/>
    <w:rsid w:val="009924F1"/>
    <w:rsid w:val="009A142C"/>
    <w:rsid w:val="009B2CD3"/>
    <w:rsid w:val="009B7B07"/>
    <w:rsid w:val="009D067A"/>
    <w:rsid w:val="009D2E78"/>
    <w:rsid w:val="009D5DA3"/>
    <w:rsid w:val="009D6B93"/>
    <w:rsid w:val="00A03011"/>
    <w:rsid w:val="00A122B8"/>
    <w:rsid w:val="00A507F6"/>
    <w:rsid w:val="00A51C38"/>
    <w:rsid w:val="00A657C6"/>
    <w:rsid w:val="00A82BFA"/>
    <w:rsid w:val="00AC285B"/>
    <w:rsid w:val="00AC5AC0"/>
    <w:rsid w:val="00AD17D4"/>
    <w:rsid w:val="00B032F2"/>
    <w:rsid w:val="00B2199A"/>
    <w:rsid w:val="00B60F58"/>
    <w:rsid w:val="00B67E92"/>
    <w:rsid w:val="00B74199"/>
    <w:rsid w:val="00B93C20"/>
    <w:rsid w:val="00BC0E3B"/>
    <w:rsid w:val="00BC558D"/>
    <w:rsid w:val="00BF274E"/>
    <w:rsid w:val="00C425A5"/>
    <w:rsid w:val="00C42D93"/>
    <w:rsid w:val="00C813C7"/>
    <w:rsid w:val="00CA543B"/>
    <w:rsid w:val="00CA6904"/>
    <w:rsid w:val="00CB79DD"/>
    <w:rsid w:val="00CE2B27"/>
    <w:rsid w:val="00CE6FFD"/>
    <w:rsid w:val="00D1691D"/>
    <w:rsid w:val="00D175FF"/>
    <w:rsid w:val="00D3286A"/>
    <w:rsid w:val="00D72C5C"/>
    <w:rsid w:val="00DB14E2"/>
    <w:rsid w:val="00DB3C92"/>
    <w:rsid w:val="00DD4E0E"/>
    <w:rsid w:val="00DF667D"/>
    <w:rsid w:val="00E0371C"/>
    <w:rsid w:val="00E42373"/>
    <w:rsid w:val="00E51EA2"/>
    <w:rsid w:val="00E65639"/>
    <w:rsid w:val="00E861BA"/>
    <w:rsid w:val="00E953D5"/>
    <w:rsid w:val="00EB36CF"/>
    <w:rsid w:val="00EB6152"/>
    <w:rsid w:val="00EC2465"/>
    <w:rsid w:val="00EC391F"/>
    <w:rsid w:val="00EC70F7"/>
    <w:rsid w:val="00EE0DE3"/>
    <w:rsid w:val="00F042DF"/>
    <w:rsid w:val="00F047B8"/>
    <w:rsid w:val="00F07E6A"/>
    <w:rsid w:val="00F43DBD"/>
    <w:rsid w:val="00F731FA"/>
    <w:rsid w:val="00FA2290"/>
    <w:rsid w:val="00FA46B9"/>
    <w:rsid w:val="00FA4F3E"/>
    <w:rsid w:val="00FC1CB4"/>
    <w:rsid w:val="00FC41A4"/>
    <w:rsid w:val="00FC495B"/>
    <w:rsid w:val="00FD7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20CD3"/>
    <w:pPr>
      <w:ind w:leftChars="2500" w:left="100"/>
    </w:pPr>
  </w:style>
  <w:style w:type="character" w:customStyle="1" w:styleId="Char">
    <w:name w:val="日期 Char"/>
    <w:basedOn w:val="a0"/>
    <w:link w:val="a3"/>
    <w:uiPriority w:val="99"/>
    <w:semiHidden/>
    <w:rsid w:val="00720CD3"/>
  </w:style>
  <w:style w:type="paragraph" w:styleId="a4">
    <w:name w:val="header"/>
    <w:basedOn w:val="a"/>
    <w:link w:val="Char0"/>
    <w:uiPriority w:val="99"/>
    <w:semiHidden/>
    <w:unhideWhenUsed/>
    <w:rsid w:val="003675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67570"/>
    <w:rPr>
      <w:sz w:val="18"/>
      <w:szCs w:val="18"/>
    </w:rPr>
  </w:style>
  <w:style w:type="paragraph" w:styleId="a5">
    <w:name w:val="footer"/>
    <w:basedOn w:val="a"/>
    <w:link w:val="Char1"/>
    <w:uiPriority w:val="99"/>
    <w:unhideWhenUsed/>
    <w:rsid w:val="00367570"/>
    <w:pPr>
      <w:tabs>
        <w:tab w:val="center" w:pos="4153"/>
        <w:tab w:val="right" w:pos="8306"/>
      </w:tabs>
      <w:snapToGrid w:val="0"/>
      <w:jc w:val="left"/>
    </w:pPr>
    <w:rPr>
      <w:sz w:val="18"/>
      <w:szCs w:val="18"/>
    </w:rPr>
  </w:style>
  <w:style w:type="character" w:customStyle="1" w:styleId="Char1">
    <w:name w:val="页脚 Char"/>
    <w:basedOn w:val="a0"/>
    <w:link w:val="a5"/>
    <w:uiPriority w:val="99"/>
    <w:rsid w:val="00367570"/>
    <w:rPr>
      <w:sz w:val="18"/>
      <w:szCs w:val="18"/>
    </w:rPr>
  </w:style>
  <w:style w:type="paragraph" w:styleId="a6">
    <w:name w:val="List Paragraph"/>
    <w:basedOn w:val="a"/>
    <w:uiPriority w:val="34"/>
    <w:qFormat/>
    <w:rsid w:val="00367570"/>
    <w:pPr>
      <w:ind w:firstLineChars="200" w:firstLine="420"/>
    </w:pPr>
  </w:style>
  <w:style w:type="paragraph" w:styleId="a7">
    <w:name w:val="Plain Text"/>
    <w:basedOn w:val="a"/>
    <w:link w:val="Char2"/>
    <w:rsid w:val="00EC391F"/>
    <w:rPr>
      <w:rFonts w:ascii="宋体" w:eastAsia="宋体" w:hAnsi="Courier New" w:cs="Courier New"/>
      <w:szCs w:val="21"/>
    </w:rPr>
  </w:style>
  <w:style w:type="character" w:customStyle="1" w:styleId="Char2">
    <w:name w:val="纯文本 Char"/>
    <w:basedOn w:val="a0"/>
    <w:link w:val="a7"/>
    <w:rsid w:val="00EC391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8555358">
      <w:bodyDiv w:val="1"/>
      <w:marLeft w:val="0"/>
      <w:marRight w:val="0"/>
      <w:marTop w:val="0"/>
      <w:marBottom w:val="0"/>
      <w:divBdr>
        <w:top w:val="none" w:sz="0" w:space="0" w:color="auto"/>
        <w:left w:val="none" w:sz="0" w:space="0" w:color="auto"/>
        <w:bottom w:val="none" w:sz="0" w:space="0" w:color="auto"/>
        <w:right w:val="none" w:sz="0" w:space="0" w:color="auto"/>
      </w:divBdr>
    </w:div>
    <w:div w:id="212160940">
      <w:bodyDiv w:val="1"/>
      <w:marLeft w:val="0"/>
      <w:marRight w:val="0"/>
      <w:marTop w:val="0"/>
      <w:marBottom w:val="0"/>
      <w:divBdr>
        <w:top w:val="none" w:sz="0" w:space="0" w:color="auto"/>
        <w:left w:val="none" w:sz="0" w:space="0" w:color="auto"/>
        <w:bottom w:val="none" w:sz="0" w:space="0" w:color="auto"/>
        <w:right w:val="none" w:sz="0" w:space="0" w:color="auto"/>
      </w:divBdr>
    </w:div>
    <w:div w:id="564268648">
      <w:bodyDiv w:val="1"/>
      <w:marLeft w:val="0"/>
      <w:marRight w:val="0"/>
      <w:marTop w:val="0"/>
      <w:marBottom w:val="0"/>
      <w:divBdr>
        <w:top w:val="none" w:sz="0" w:space="0" w:color="auto"/>
        <w:left w:val="none" w:sz="0" w:space="0" w:color="auto"/>
        <w:bottom w:val="none" w:sz="0" w:space="0" w:color="auto"/>
        <w:right w:val="none" w:sz="0" w:space="0" w:color="auto"/>
      </w:divBdr>
    </w:div>
    <w:div w:id="1194147909">
      <w:bodyDiv w:val="1"/>
      <w:marLeft w:val="0"/>
      <w:marRight w:val="0"/>
      <w:marTop w:val="0"/>
      <w:marBottom w:val="0"/>
      <w:divBdr>
        <w:top w:val="none" w:sz="0" w:space="0" w:color="auto"/>
        <w:left w:val="none" w:sz="0" w:space="0" w:color="auto"/>
        <w:bottom w:val="none" w:sz="0" w:space="0" w:color="auto"/>
        <w:right w:val="none" w:sz="0" w:space="0" w:color="auto"/>
      </w:divBdr>
    </w:div>
    <w:div w:id="1316034025">
      <w:bodyDiv w:val="1"/>
      <w:marLeft w:val="0"/>
      <w:marRight w:val="0"/>
      <w:marTop w:val="0"/>
      <w:marBottom w:val="0"/>
      <w:divBdr>
        <w:top w:val="none" w:sz="0" w:space="0" w:color="auto"/>
        <w:left w:val="none" w:sz="0" w:space="0" w:color="auto"/>
        <w:bottom w:val="none" w:sz="0" w:space="0" w:color="auto"/>
        <w:right w:val="none" w:sz="0" w:space="0" w:color="auto"/>
      </w:divBdr>
    </w:div>
    <w:div w:id="1492330936">
      <w:bodyDiv w:val="1"/>
      <w:marLeft w:val="0"/>
      <w:marRight w:val="0"/>
      <w:marTop w:val="0"/>
      <w:marBottom w:val="0"/>
      <w:divBdr>
        <w:top w:val="none" w:sz="0" w:space="0" w:color="auto"/>
        <w:left w:val="none" w:sz="0" w:space="0" w:color="auto"/>
        <w:bottom w:val="none" w:sz="0" w:space="0" w:color="auto"/>
        <w:right w:val="none" w:sz="0" w:space="0" w:color="auto"/>
      </w:divBdr>
    </w:div>
    <w:div w:id="1704357456">
      <w:bodyDiv w:val="1"/>
      <w:marLeft w:val="0"/>
      <w:marRight w:val="0"/>
      <w:marTop w:val="0"/>
      <w:marBottom w:val="0"/>
      <w:divBdr>
        <w:top w:val="none" w:sz="0" w:space="0" w:color="auto"/>
        <w:left w:val="none" w:sz="0" w:space="0" w:color="auto"/>
        <w:bottom w:val="none" w:sz="0" w:space="0" w:color="auto"/>
        <w:right w:val="none" w:sz="0" w:space="0" w:color="auto"/>
      </w:divBdr>
    </w:div>
    <w:div w:id="19900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6208-0C03-4606-B7E4-9DF5FC8F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Pages>
  <Words>2027</Words>
  <Characters>11557</Characters>
  <Application>Microsoft Office Word</Application>
  <DocSecurity>0</DocSecurity>
  <Lines>96</Lines>
  <Paragraphs>27</Paragraphs>
  <ScaleCrop>false</ScaleCrop>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任继英</cp:lastModifiedBy>
  <cp:revision>55</cp:revision>
  <cp:lastPrinted>2017-06-08T02:15:00Z</cp:lastPrinted>
  <dcterms:created xsi:type="dcterms:W3CDTF">2017-02-08T02:49:00Z</dcterms:created>
  <dcterms:modified xsi:type="dcterms:W3CDTF">2017-07-04T09:23:00Z</dcterms:modified>
</cp:coreProperties>
</file>