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F" w:rsidRDefault="0075584F" w:rsidP="008D22E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75584F" w:rsidRDefault="0075584F" w:rsidP="0075584F">
      <w:pPr>
        <w:widowControl/>
        <w:spacing w:before="100" w:beforeAutospacing="1" w:after="100" w:afterAutospacing="1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373886" w:rsidRDefault="00373886" w:rsidP="0075584F">
      <w:pPr>
        <w:widowControl/>
        <w:spacing w:before="100" w:beforeAutospacing="1" w:after="100" w:afterAutospacing="1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8D22EE" w:rsidRPr="0075584F" w:rsidRDefault="00CA0F27" w:rsidP="0075584F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75584F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东莞市财政</w:t>
      </w:r>
      <w:r w:rsidR="008D22EE" w:rsidRPr="0075584F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局普法责任清单</w:t>
      </w:r>
      <w:r w:rsidR="008D22EE" w:rsidRPr="0075584F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br/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一、普法内容</w:t>
      </w:r>
    </w:p>
    <w:p w:rsidR="008D22EE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（一）共性普法内容：</w:t>
      </w:r>
    </w:p>
    <w:p w:rsidR="00201865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1</w:t>
      </w:r>
      <w:r w:rsidR="003C38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宣传学习</w:t>
      </w:r>
      <w:r w:rsidR="006E3FC5" w:rsidRPr="003C3816">
        <w:rPr>
          <w:rFonts w:ascii="Times New Roman" w:eastAsia="仿宋_GB2312" w:hAnsi="Times New Roman" w:cs="Times New Roman"/>
          <w:sz w:val="32"/>
          <w:szCs w:val="32"/>
        </w:rPr>
        <w:t>习</w:t>
      </w:r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近平新时代中国特色社会主义思想和关于全面依法治国的重要论述、中国特色社会主义法律体系以及《中国共产党章程》、《中国共产党廉洁自律准则》、《中国共产党纪律处分条例》等党内法规和社会主义核心价值观等。</w:t>
      </w:r>
    </w:p>
    <w:p w:rsidR="00442D75" w:rsidRPr="003C3816" w:rsidRDefault="00F12545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、宣传普及《中华人民共和国宪法》、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《中华人民共和国监察法》、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《</w:t>
      </w:r>
      <w:r w:rsidR="000258E1" w:rsidRPr="003C3816">
        <w:rPr>
          <w:rFonts w:ascii="Times New Roman" w:eastAsia="仿宋_GB2312" w:hAnsi="Times New Roman" w:cs="Times New Roman"/>
          <w:sz w:val="32"/>
          <w:szCs w:val="32"/>
        </w:rPr>
        <w:t>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行政诉讼法》、《中华人民共和国行政复议法》、《中华人民共和国行政处罚法》、</w:t>
      </w:r>
      <w:r w:rsidR="005208F0">
        <w:rPr>
          <w:rFonts w:ascii="Times New Roman" w:eastAsia="仿宋_GB2312" w:hAnsi="Times New Roman" w:cs="Times New Roman" w:hint="eastAsia"/>
          <w:sz w:val="32"/>
          <w:szCs w:val="32"/>
        </w:rPr>
        <w:t>《信访条例》、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《中华人民共和国政府信息公开条例》等相关法律法规</w:t>
      </w:r>
      <w:r w:rsidR="001326D9" w:rsidRPr="003C38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C3816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（二）个性普法内容：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预算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法》及其实施条例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会计法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》、《中华人民共和国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注册会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lastRenderedPageBreak/>
        <w:t>计师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法》</w:t>
      </w:r>
      <w:r w:rsidRPr="003C3816">
        <w:rPr>
          <w:rFonts w:ascii="Times New Roman" w:eastAsia="仿宋_GB2312" w:hAnsi="Times New Roman" w:cs="Times New Roman" w:hint="eastAsia"/>
          <w:sz w:val="32"/>
          <w:szCs w:val="32"/>
        </w:rPr>
        <w:t>等会计相关法律法规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《中华人民共和国政府采购法》及其实施条例</w:t>
      </w:r>
      <w:r w:rsidRPr="003C3816">
        <w:rPr>
          <w:rFonts w:ascii="Times New Roman" w:eastAsia="仿宋_GB2312" w:hAnsi="Times New Roman" w:cs="Times New Roman" w:hint="eastAsia"/>
          <w:sz w:val="32"/>
          <w:szCs w:val="32"/>
        </w:rPr>
        <w:t>等政府采购法律法规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14320" w:rsidRDefault="0031432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208F0">
        <w:rPr>
          <w:rFonts w:ascii="Times New Roman" w:eastAsia="仿宋_GB2312" w:hAnsi="Times New Roman" w:cs="Times New Roman" w:hint="eastAsia"/>
          <w:sz w:val="32"/>
          <w:szCs w:val="32"/>
        </w:rPr>
        <w:t>《中华人民共和国资产评估法》、</w:t>
      </w:r>
      <w:r w:rsidR="003C3816" w:rsidRPr="003C3816">
        <w:rPr>
          <w:rFonts w:ascii="Times New Roman" w:eastAsia="仿宋_GB2312" w:hAnsi="Times New Roman" w:cs="Times New Roman"/>
          <w:sz w:val="32"/>
          <w:szCs w:val="32"/>
        </w:rPr>
        <w:t>《行政单位国有资产管理暂行办法》、《事业单位国有资产管理暂行办法》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、《国有资产评估管理办法》等相关政策法规；</w:t>
      </w:r>
    </w:p>
    <w:p w:rsidR="005208F0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、政府与社会资本合作（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）相关法律法规；</w:t>
      </w:r>
    </w:p>
    <w:p w:rsidR="003C3816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C3816" w:rsidRPr="003C3816">
        <w:rPr>
          <w:rFonts w:ascii="Times New Roman" w:eastAsia="仿宋_GB2312" w:hAnsi="Times New Roman" w:cs="Times New Roman"/>
          <w:sz w:val="32"/>
          <w:szCs w:val="32"/>
        </w:rPr>
        <w:t>《财政违法行为处罚处分条例》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314320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5208F0">
        <w:rPr>
          <w:rFonts w:ascii="Times New Roman" w:eastAsia="仿宋_GB2312" w:hAnsi="Times New Roman" w:cs="Times New Roman" w:hint="eastAsia"/>
          <w:sz w:val="32"/>
          <w:szCs w:val="32"/>
        </w:rPr>
        <w:t>非税收入管理条例</w:t>
      </w:r>
      <w:r w:rsidR="00AE3D67" w:rsidRPr="005208F0">
        <w:rPr>
          <w:rFonts w:ascii="Times New Roman" w:eastAsia="仿宋_GB2312" w:hAnsi="Times New Roman" w:cs="Times New Roman" w:hint="eastAsia"/>
          <w:sz w:val="32"/>
          <w:szCs w:val="32"/>
        </w:rPr>
        <w:t>》、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《财政票据管理办法》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AE3D67" w:rsidRPr="00AE3D67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、其他需要宣传</w:t>
      </w:r>
      <w:r w:rsidR="00373886">
        <w:rPr>
          <w:rFonts w:ascii="Times New Roman" w:eastAsia="仿宋_GB2312" w:hAnsi="Times New Roman" w:cs="Times New Roman" w:hint="eastAsia"/>
          <w:sz w:val="32"/>
          <w:szCs w:val="32"/>
        </w:rPr>
        <w:t>普及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二、普法对象</w:t>
      </w:r>
    </w:p>
    <w:p w:rsidR="008D22EE" w:rsidRPr="00125D17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全市</w:t>
      </w:r>
      <w:r w:rsidR="005208F0" w:rsidRPr="00125D17">
        <w:rPr>
          <w:rFonts w:ascii="Times New Roman" w:eastAsia="仿宋_GB2312" w:hAnsi="Times New Roman" w:cs="Times New Roman"/>
          <w:sz w:val="32"/>
          <w:szCs w:val="32"/>
        </w:rPr>
        <w:t>财政干部职工、广大财务会计人员及一切有接受教育能力的公民，重点是各级财政部门领导干部</w:t>
      </w:r>
      <w:r w:rsidR="005D22E2" w:rsidRPr="00125D17">
        <w:rPr>
          <w:rFonts w:ascii="Times New Roman" w:eastAsia="仿宋_GB2312" w:hAnsi="Times New Roman" w:cs="Times New Roman"/>
          <w:sz w:val="32"/>
          <w:szCs w:val="32"/>
        </w:rPr>
        <w:t>、财政执法人员和基层财政干部。</w:t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三、普法目标</w:t>
      </w:r>
    </w:p>
    <w:p w:rsidR="005D22E2" w:rsidRPr="00125D17" w:rsidRDefault="005D22E2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通过深入扎实开展财政法制宣传教育活动和法治实践，紧密结合全省财政改革发展和财政法制建设的新进展、新成果，进一步增强我市各级财政部门依法行政、依法理财观念和提高依法管理、服务水平；进一步增强我市财政干部法治理念和依法行政依法理财的能力；进一步增强全社会财政法律意识和法制观念，全面推进依法行政、依法理财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四、具体措施</w:t>
      </w:r>
    </w:p>
    <w:p w:rsidR="00125D17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lastRenderedPageBreak/>
        <w:t>（一）制定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年度普法工作计划，撰写年度普法工作总结</w:t>
      </w:r>
      <w:r w:rsidR="00125D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（二）结合党组中心组学习、党员学习、干部职工业务学习，将全年学法重点贯穿其中。不断完善学法用法考试考核制度，严格落实市普法办关于公务员学法用法考试要求，对学习成绩进行严格考核。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（三）通过举办培训班、讲座、召开业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务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会议、印发普法宣传资料等方式进行普法宣传。</w:t>
      </w:r>
    </w:p>
    <w:p w:rsidR="00125D17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组织、参与普法志愿者及普法宣传等活动，如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“12·4”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国家法制日及宪法宣传日等。</w:t>
      </w:r>
    </w:p>
    <w:p w:rsidR="0075584F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注重在执法中，向管理对象、服务对象、执法对象等宣讲财政相关的法律法规，解答有关法律问题，将普法宣传教育渗透到执法过程。</w:t>
      </w:r>
    </w:p>
    <w:p w:rsidR="00291CEB" w:rsidRPr="00125D17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="00291CEB" w:rsidRPr="00125D17">
        <w:rPr>
          <w:rFonts w:ascii="Times New Roman" w:eastAsia="仿宋_GB2312" w:hAnsi="Times New Roman" w:cs="Times New Roman"/>
          <w:sz w:val="32"/>
          <w:szCs w:val="32"/>
        </w:rPr>
        <w:t>利用我局官网和微信公众号等平台深入开展普法宣传教育。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五、责任领导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局党组成员、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副局长莫淦波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同志。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六、责任部门</w:t>
      </w:r>
    </w:p>
    <w:p w:rsidR="00291CEB" w:rsidRP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法规税政科</w:t>
      </w:r>
    </w:p>
    <w:p w:rsidR="00373886" w:rsidRDefault="00291CEB" w:rsidP="00373886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七、联系方式</w:t>
      </w:r>
    </w:p>
    <w:p w:rsidR="00373886" w:rsidRPr="00373886" w:rsidRDefault="00291CEB" w:rsidP="00373886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联络员：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周晓聪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 xml:space="preserve">          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22831169</w:t>
      </w:r>
    </w:p>
    <w:p w:rsidR="0075584F" w:rsidRPr="0075584F" w:rsidRDefault="0075584F" w:rsidP="00373886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黄云峰</w:t>
      </w:r>
      <w:r w:rsidR="00373886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22831166</w:t>
      </w:r>
    </w:p>
    <w:p w:rsidR="00125D17" w:rsidRP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邮箱：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czfgsz@163.com</w:t>
      </w:r>
    </w:p>
    <w:p w:rsidR="00125D17" w:rsidRPr="0075584F" w:rsidRDefault="00125D17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 w:hint="eastAsia"/>
          <w:sz w:val="32"/>
          <w:szCs w:val="32"/>
        </w:rPr>
        <w:t>八、普法实效评估</w:t>
      </w:r>
    </w:p>
    <w:p w:rsidR="00125D17" w:rsidRPr="0075584F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584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定期向普法主管部门汇报工作情况，接受普法主管部门的考评。</w:t>
      </w:r>
    </w:p>
    <w:p w:rsid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东莞市财政局</w:t>
      </w:r>
    </w:p>
    <w:p w:rsidR="00291CEB" w:rsidRP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291CEB" w:rsidRPr="0075584F" w:rsidSect="004B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8F" w:rsidRDefault="00A04F8F" w:rsidP="00291CEB">
      <w:r>
        <w:separator/>
      </w:r>
    </w:p>
  </w:endnote>
  <w:endnote w:type="continuationSeparator" w:id="0">
    <w:p w:rsidR="00A04F8F" w:rsidRDefault="00A04F8F" w:rsidP="0029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8F" w:rsidRDefault="00A04F8F" w:rsidP="00291CEB">
      <w:r>
        <w:separator/>
      </w:r>
    </w:p>
  </w:footnote>
  <w:footnote w:type="continuationSeparator" w:id="0">
    <w:p w:rsidR="00A04F8F" w:rsidRDefault="00A04F8F" w:rsidP="0029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EE"/>
    <w:rsid w:val="00000FF7"/>
    <w:rsid w:val="0000106E"/>
    <w:rsid w:val="00002D04"/>
    <w:rsid w:val="00010544"/>
    <w:rsid w:val="000113D1"/>
    <w:rsid w:val="00013861"/>
    <w:rsid w:val="0001515B"/>
    <w:rsid w:val="00015E09"/>
    <w:rsid w:val="00017DB5"/>
    <w:rsid w:val="00021AA3"/>
    <w:rsid w:val="00022E6C"/>
    <w:rsid w:val="000258E1"/>
    <w:rsid w:val="00027A57"/>
    <w:rsid w:val="0003445E"/>
    <w:rsid w:val="00034FDF"/>
    <w:rsid w:val="000377D1"/>
    <w:rsid w:val="00041F38"/>
    <w:rsid w:val="00044092"/>
    <w:rsid w:val="0005297A"/>
    <w:rsid w:val="00052F9A"/>
    <w:rsid w:val="00053368"/>
    <w:rsid w:val="00064A80"/>
    <w:rsid w:val="00064D3C"/>
    <w:rsid w:val="00064F47"/>
    <w:rsid w:val="00077C2D"/>
    <w:rsid w:val="000928EE"/>
    <w:rsid w:val="000962BB"/>
    <w:rsid w:val="00096800"/>
    <w:rsid w:val="000A4177"/>
    <w:rsid w:val="000A67C1"/>
    <w:rsid w:val="000A7123"/>
    <w:rsid w:val="000A7EED"/>
    <w:rsid w:val="000B4310"/>
    <w:rsid w:val="000B475C"/>
    <w:rsid w:val="000C4318"/>
    <w:rsid w:val="000C5C00"/>
    <w:rsid w:val="000D561C"/>
    <w:rsid w:val="000D7D08"/>
    <w:rsid w:val="000E0F3D"/>
    <w:rsid w:val="000E3587"/>
    <w:rsid w:val="000E7284"/>
    <w:rsid w:val="000F73E5"/>
    <w:rsid w:val="000F79D1"/>
    <w:rsid w:val="00101DC6"/>
    <w:rsid w:val="00102474"/>
    <w:rsid w:val="001040EE"/>
    <w:rsid w:val="001051DA"/>
    <w:rsid w:val="00116EA8"/>
    <w:rsid w:val="00123979"/>
    <w:rsid w:val="00125D17"/>
    <w:rsid w:val="00130483"/>
    <w:rsid w:val="001326D9"/>
    <w:rsid w:val="0013295E"/>
    <w:rsid w:val="00135A9A"/>
    <w:rsid w:val="001419F1"/>
    <w:rsid w:val="00142929"/>
    <w:rsid w:val="00154B69"/>
    <w:rsid w:val="00164A3E"/>
    <w:rsid w:val="00164FCC"/>
    <w:rsid w:val="00167B5D"/>
    <w:rsid w:val="0017025D"/>
    <w:rsid w:val="00172829"/>
    <w:rsid w:val="00173613"/>
    <w:rsid w:val="00177665"/>
    <w:rsid w:val="00177A5D"/>
    <w:rsid w:val="00181058"/>
    <w:rsid w:val="001838D1"/>
    <w:rsid w:val="00186308"/>
    <w:rsid w:val="00197565"/>
    <w:rsid w:val="001A535E"/>
    <w:rsid w:val="001B1E6D"/>
    <w:rsid w:val="001B7F30"/>
    <w:rsid w:val="001D0C60"/>
    <w:rsid w:val="001D11FE"/>
    <w:rsid w:val="001D26BD"/>
    <w:rsid w:val="001D39B3"/>
    <w:rsid w:val="001D67F3"/>
    <w:rsid w:val="001E6919"/>
    <w:rsid w:val="001E7EEC"/>
    <w:rsid w:val="001F0AF9"/>
    <w:rsid w:val="001F32C4"/>
    <w:rsid w:val="001F3326"/>
    <w:rsid w:val="00201865"/>
    <w:rsid w:val="00202DFB"/>
    <w:rsid w:val="002047A3"/>
    <w:rsid w:val="00205A31"/>
    <w:rsid w:val="0020617C"/>
    <w:rsid w:val="00207FE0"/>
    <w:rsid w:val="00210A42"/>
    <w:rsid w:val="00212D38"/>
    <w:rsid w:val="00214A89"/>
    <w:rsid w:val="00215279"/>
    <w:rsid w:val="00216AF3"/>
    <w:rsid w:val="00220A49"/>
    <w:rsid w:val="00226307"/>
    <w:rsid w:val="002268BC"/>
    <w:rsid w:val="002276BC"/>
    <w:rsid w:val="0023281E"/>
    <w:rsid w:val="00235BD6"/>
    <w:rsid w:val="0023612E"/>
    <w:rsid w:val="0024028E"/>
    <w:rsid w:val="00241AF7"/>
    <w:rsid w:val="00244F69"/>
    <w:rsid w:val="0025289B"/>
    <w:rsid w:val="00253084"/>
    <w:rsid w:val="00255A97"/>
    <w:rsid w:val="00256B34"/>
    <w:rsid w:val="00260009"/>
    <w:rsid w:val="002738FC"/>
    <w:rsid w:val="00277B79"/>
    <w:rsid w:val="0028034A"/>
    <w:rsid w:val="00285D6B"/>
    <w:rsid w:val="002860E3"/>
    <w:rsid w:val="002862E6"/>
    <w:rsid w:val="00287D79"/>
    <w:rsid w:val="00291CEB"/>
    <w:rsid w:val="00295668"/>
    <w:rsid w:val="002972FD"/>
    <w:rsid w:val="002A041D"/>
    <w:rsid w:val="002A641B"/>
    <w:rsid w:val="002A764B"/>
    <w:rsid w:val="002B02CA"/>
    <w:rsid w:val="002B36C1"/>
    <w:rsid w:val="002B6A0B"/>
    <w:rsid w:val="002D23DB"/>
    <w:rsid w:val="002D366E"/>
    <w:rsid w:val="002D3943"/>
    <w:rsid w:val="002D6A03"/>
    <w:rsid w:val="002E0364"/>
    <w:rsid w:val="002E06BB"/>
    <w:rsid w:val="002E47F8"/>
    <w:rsid w:val="002E5147"/>
    <w:rsid w:val="002F1695"/>
    <w:rsid w:val="002F1AF3"/>
    <w:rsid w:val="002F4973"/>
    <w:rsid w:val="002F7BDD"/>
    <w:rsid w:val="003075F0"/>
    <w:rsid w:val="00311459"/>
    <w:rsid w:val="00312546"/>
    <w:rsid w:val="00314320"/>
    <w:rsid w:val="003227A4"/>
    <w:rsid w:val="00327144"/>
    <w:rsid w:val="003350AB"/>
    <w:rsid w:val="0033511B"/>
    <w:rsid w:val="00335A2E"/>
    <w:rsid w:val="00336F96"/>
    <w:rsid w:val="003563CC"/>
    <w:rsid w:val="00364B8A"/>
    <w:rsid w:val="00365D53"/>
    <w:rsid w:val="003713D5"/>
    <w:rsid w:val="00372337"/>
    <w:rsid w:val="00373886"/>
    <w:rsid w:val="00381F04"/>
    <w:rsid w:val="00383FA4"/>
    <w:rsid w:val="00384143"/>
    <w:rsid w:val="0038544C"/>
    <w:rsid w:val="00386EB3"/>
    <w:rsid w:val="00386FD8"/>
    <w:rsid w:val="0038775A"/>
    <w:rsid w:val="00387E3A"/>
    <w:rsid w:val="00390848"/>
    <w:rsid w:val="00393C6A"/>
    <w:rsid w:val="0039709C"/>
    <w:rsid w:val="003A04F9"/>
    <w:rsid w:val="003B54DB"/>
    <w:rsid w:val="003B6B38"/>
    <w:rsid w:val="003B7F90"/>
    <w:rsid w:val="003C1FAC"/>
    <w:rsid w:val="003C3816"/>
    <w:rsid w:val="003C5CE5"/>
    <w:rsid w:val="003C62AE"/>
    <w:rsid w:val="003C6D55"/>
    <w:rsid w:val="003D1ADA"/>
    <w:rsid w:val="003D2390"/>
    <w:rsid w:val="003D5B7C"/>
    <w:rsid w:val="003D6929"/>
    <w:rsid w:val="003D7930"/>
    <w:rsid w:val="003E4FC9"/>
    <w:rsid w:val="003F2F0E"/>
    <w:rsid w:val="003F79A4"/>
    <w:rsid w:val="00406E66"/>
    <w:rsid w:val="0041035E"/>
    <w:rsid w:val="00411B0B"/>
    <w:rsid w:val="004152E5"/>
    <w:rsid w:val="00417109"/>
    <w:rsid w:val="00424CC1"/>
    <w:rsid w:val="00427416"/>
    <w:rsid w:val="004313FB"/>
    <w:rsid w:val="0043184C"/>
    <w:rsid w:val="00431974"/>
    <w:rsid w:val="00435E57"/>
    <w:rsid w:val="004411F9"/>
    <w:rsid w:val="00442D75"/>
    <w:rsid w:val="00444BC3"/>
    <w:rsid w:val="00445F83"/>
    <w:rsid w:val="00446164"/>
    <w:rsid w:val="00450C24"/>
    <w:rsid w:val="00452A88"/>
    <w:rsid w:val="00455CE1"/>
    <w:rsid w:val="0046152C"/>
    <w:rsid w:val="0047039B"/>
    <w:rsid w:val="00470BCD"/>
    <w:rsid w:val="00475D3E"/>
    <w:rsid w:val="004762E4"/>
    <w:rsid w:val="00477DEB"/>
    <w:rsid w:val="00480305"/>
    <w:rsid w:val="00491809"/>
    <w:rsid w:val="00493B90"/>
    <w:rsid w:val="004A160F"/>
    <w:rsid w:val="004A2BC8"/>
    <w:rsid w:val="004B1536"/>
    <w:rsid w:val="004B5793"/>
    <w:rsid w:val="004C03F2"/>
    <w:rsid w:val="004C7A8E"/>
    <w:rsid w:val="004D1015"/>
    <w:rsid w:val="004D633D"/>
    <w:rsid w:val="004E1CC2"/>
    <w:rsid w:val="004E381D"/>
    <w:rsid w:val="004F20AF"/>
    <w:rsid w:val="004F27F4"/>
    <w:rsid w:val="004F513C"/>
    <w:rsid w:val="004F5A0A"/>
    <w:rsid w:val="004F72C5"/>
    <w:rsid w:val="00502F7B"/>
    <w:rsid w:val="0051012B"/>
    <w:rsid w:val="00514DF7"/>
    <w:rsid w:val="005208F0"/>
    <w:rsid w:val="00525D68"/>
    <w:rsid w:val="00533714"/>
    <w:rsid w:val="00533ADE"/>
    <w:rsid w:val="00541B3F"/>
    <w:rsid w:val="00550D1D"/>
    <w:rsid w:val="005528DE"/>
    <w:rsid w:val="00557B1A"/>
    <w:rsid w:val="00562757"/>
    <w:rsid w:val="00564C08"/>
    <w:rsid w:val="00565F38"/>
    <w:rsid w:val="005660F1"/>
    <w:rsid w:val="005833FB"/>
    <w:rsid w:val="0058556F"/>
    <w:rsid w:val="005877EB"/>
    <w:rsid w:val="005905BE"/>
    <w:rsid w:val="005A744A"/>
    <w:rsid w:val="005B16EE"/>
    <w:rsid w:val="005B1C8D"/>
    <w:rsid w:val="005B476B"/>
    <w:rsid w:val="005C343D"/>
    <w:rsid w:val="005C3BCB"/>
    <w:rsid w:val="005C5CB7"/>
    <w:rsid w:val="005C7244"/>
    <w:rsid w:val="005D0FE7"/>
    <w:rsid w:val="005D22E2"/>
    <w:rsid w:val="005D417C"/>
    <w:rsid w:val="005D6B58"/>
    <w:rsid w:val="005D7F5C"/>
    <w:rsid w:val="005E1E70"/>
    <w:rsid w:val="005F2834"/>
    <w:rsid w:val="005F50CC"/>
    <w:rsid w:val="005F524C"/>
    <w:rsid w:val="005F6187"/>
    <w:rsid w:val="005F6C63"/>
    <w:rsid w:val="00604F67"/>
    <w:rsid w:val="006122BE"/>
    <w:rsid w:val="00612902"/>
    <w:rsid w:val="0062226C"/>
    <w:rsid w:val="006253B9"/>
    <w:rsid w:val="00627F19"/>
    <w:rsid w:val="00633168"/>
    <w:rsid w:val="0063445C"/>
    <w:rsid w:val="006349DB"/>
    <w:rsid w:val="00654001"/>
    <w:rsid w:val="00660418"/>
    <w:rsid w:val="00661E77"/>
    <w:rsid w:val="0066242E"/>
    <w:rsid w:val="00662680"/>
    <w:rsid w:val="00663450"/>
    <w:rsid w:val="006644CD"/>
    <w:rsid w:val="00666164"/>
    <w:rsid w:val="0067042F"/>
    <w:rsid w:val="006729A2"/>
    <w:rsid w:val="00672BCA"/>
    <w:rsid w:val="00675320"/>
    <w:rsid w:val="006813B3"/>
    <w:rsid w:val="0068225E"/>
    <w:rsid w:val="0068428B"/>
    <w:rsid w:val="00687E6A"/>
    <w:rsid w:val="00691BAF"/>
    <w:rsid w:val="00695443"/>
    <w:rsid w:val="00697460"/>
    <w:rsid w:val="006A434B"/>
    <w:rsid w:val="006A6C0F"/>
    <w:rsid w:val="006A7382"/>
    <w:rsid w:val="006A7C5A"/>
    <w:rsid w:val="006B08CF"/>
    <w:rsid w:val="006B4862"/>
    <w:rsid w:val="006C33C4"/>
    <w:rsid w:val="006D1651"/>
    <w:rsid w:val="006E3FC5"/>
    <w:rsid w:val="006E4995"/>
    <w:rsid w:val="006F0C9A"/>
    <w:rsid w:val="006F15F9"/>
    <w:rsid w:val="006F19CC"/>
    <w:rsid w:val="006F56FD"/>
    <w:rsid w:val="0070503C"/>
    <w:rsid w:val="00732CA3"/>
    <w:rsid w:val="007332B0"/>
    <w:rsid w:val="007359E7"/>
    <w:rsid w:val="007379A4"/>
    <w:rsid w:val="00742059"/>
    <w:rsid w:val="0074519E"/>
    <w:rsid w:val="0075584F"/>
    <w:rsid w:val="00755EF3"/>
    <w:rsid w:val="007634DD"/>
    <w:rsid w:val="00765A89"/>
    <w:rsid w:val="00772CAF"/>
    <w:rsid w:val="00775980"/>
    <w:rsid w:val="00781725"/>
    <w:rsid w:val="00782355"/>
    <w:rsid w:val="0078288A"/>
    <w:rsid w:val="00787AAB"/>
    <w:rsid w:val="0079115C"/>
    <w:rsid w:val="007941EE"/>
    <w:rsid w:val="00794A15"/>
    <w:rsid w:val="007965D7"/>
    <w:rsid w:val="007977B3"/>
    <w:rsid w:val="007A2A16"/>
    <w:rsid w:val="007A45DB"/>
    <w:rsid w:val="007A5855"/>
    <w:rsid w:val="007A5F7E"/>
    <w:rsid w:val="007A7B81"/>
    <w:rsid w:val="007B0A93"/>
    <w:rsid w:val="007B2D49"/>
    <w:rsid w:val="007B3EC3"/>
    <w:rsid w:val="007B48D8"/>
    <w:rsid w:val="007C3D96"/>
    <w:rsid w:val="007C72C7"/>
    <w:rsid w:val="007D1314"/>
    <w:rsid w:val="007D7F0A"/>
    <w:rsid w:val="007E01E2"/>
    <w:rsid w:val="007E3918"/>
    <w:rsid w:val="007E40B3"/>
    <w:rsid w:val="007F138A"/>
    <w:rsid w:val="007F1652"/>
    <w:rsid w:val="007F4C5F"/>
    <w:rsid w:val="007F67C4"/>
    <w:rsid w:val="008015FF"/>
    <w:rsid w:val="008051EF"/>
    <w:rsid w:val="00805322"/>
    <w:rsid w:val="0080728E"/>
    <w:rsid w:val="00811709"/>
    <w:rsid w:val="0081418B"/>
    <w:rsid w:val="0081428A"/>
    <w:rsid w:val="00821C40"/>
    <w:rsid w:val="0082375F"/>
    <w:rsid w:val="008335AF"/>
    <w:rsid w:val="0083588B"/>
    <w:rsid w:val="008416CB"/>
    <w:rsid w:val="00847162"/>
    <w:rsid w:val="00850099"/>
    <w:rsid w:val="008565CB"/>
    <w:rsid w:val="00864A85"/>
    <w:rsid w:val="00873068"/>
    <w:rsid w:val="00873112"/>
    <w:rsid w:val="00873764"/>
    <w:rsid w:val="00874A3C"/>
    <w:rsid w:val="00876C97"/>
    <w:rsid w:val="00877D92"/>
    <w:rsid w:val="0088005C"/>
    <w:rsid w:val="00885221"/>
    <w:rsid w:val="00890278"/>
    <w:rsid w:val="00891DC0"/>
    <w:rsid w:val="00893F7D"/>
    <w:rsid w:val="008954AC"/>
    <w:rsid w:val="008A4A88"/>
    <w:rsid w:val="008A5104"/>
    <w:rsid w:val="008B098F"/>
    <w:rsid w:val="008B78D3"/>
    <w:rsid w:val="008C217F"/>
    <w:rsid w:val="008C2DE8"/>
    <w:rsid w:val="008C5747"/>
    <w:rsid w:val="008C60C9"/>
    <w:rsid w:val="008C6468"/>
    <w:rsid w:val="008D22EE"/>
    <w:rsid w:val="008D26E9"/>
    <w:rsid w:val="008D57C0"/>
    <w:rsid w:val="008E086D"/>
    <w:rsid w:val="008E4235"/>
    <w:rsid w:val="008E4D06"/>
    <w:rsid w:val="008E50C1"/>
    <w:rsid w:val="008E7CF9"/>
    <w:rsid w:val="008F59B9"/>
    <w:rsid w:val="008F77B7"/>
    <w:rsid w:val="008F7B17"/>
    <w:rsid w:val="008F7DCE"/>
    <w:rsid w:val="009018B8"/>
    <w:rsid w:val="009055E9"/>
    <w:rsid w:val="00912132"/>
    <w:rsid w:val="00916C2D"/>
    <w:rsid w:val="0092037C"/>
    <w:rsid w:val="00924E9B"/>
    <w:rsid w:val="009258C5"/>
    <w:rsid w:val="0092638C"/>
    <w:rsid w:val="009304DD"/>
    <w:rsid w:val="009315A0"/>
    <w:rsid w:val="009337C0"/>
    <w:rsid w:val="00934C4F"/>
    <w:rsid w:val="00936B4F"/>
    <w:rsid w:val="00940C04"/>
    <w:rsid w:val="009443B8"/>
    <w:rsid w:val="0094740E"/>
    <w:rsid w:val="009476AF"/>
    <w:rsid w:val="009477C8"/>
    <w:rsid w:val="00951B9C"/>
    <w:rsid w:val="009529B4"/>
    <w:rsid w:val="009610D3"/>
    <w:rsid w:val="00961776"/>
    <w:rsid w:val="0096248F"/>
    <w:rsid w:val="009632F4"/>
    <w:rsid w:val="0096721A"/>
    <w:rsid w:val="00967EFB"/>
    <w:rsid w:val="00981F98"/>
    <w:rsid w:val="009919DF"/>
    <w:rsid w:val="00994A42"/>
    <w:rsid w:val="00997622"/>
    <w:rsid w:val="009A4197"/>
    <w:rsid w:val="009A4E15"/>
    <w:rsid w:val="009A789E"/>
    <w:rsid w:val="009B1BC2"/>
    <w:rsid w:val="009B5126"/>
    <w:rsid w:val="009B5C0A"/>
    <w:rsid w:val="009C036B"/>
    <w:rsid w:val="009C0377"/>
    <w:rsid w:val="009C064B"/>
    <w:rsid w:val="009C3427"/>
    <w:rsid w:val="009C75E0"/>
    <w:rsid w:val="009D1660"/>
    <w:rsid w:val="009D27BD"/>
    <w:rsid w:val="009D4734"/>
    <w:rsid w:val="009E1BFC"/>
    <w:rsid w:val="009E3612"/>
    <w:rsid w:val="009E60B0"/>
    <w:rsid w:val="009F2140"/>
    <w:rsid w:val="00A02B13"/>
    <w:rsid w:val="00A04F8F"/>
    <w:rsid w:val="00A07763"/>
    <w:rsid w:val="00A10FEB"/>
    <w:rsid w:val="00A126BB"/>
    <w:rsid w:val="00A12785"/>
    <w:rsid w:val="00A1297D"/>
    <w:rsid w:val="00A170A4"/>
    <w:rsid w:val="00A17FA6"/>
    <w:rsid w:val="00A20663"/>
    <w:rsid w:val="00A21937"/>
    <w:rsid w:val="00A2416D"/>
    <w:rsid w:val="00A25ADD"/>
    <w:rsid w:val="00A2615F"/>
    <w:rsid w:val="00A272ED"/>
    <w:rsid w:val="00A274B3"/>
    <w:rsid w:val="00A27D2C"/>
    <w:rsid w:val="00A33983"/>
    <w:rsid w:val="00A36135"/>
    <w:rsid w:val="00A4004A"/>
    <w:rsid w:val="00A4041D"/>
    <w:rsid w:val="00A41060"/>
    <w:rsid w:val="00A54B60"/>
    <w:rsid w:val="00A560AD"/>
    <w:rsid w:val="00A63BA4"/>
    <w:rsid w:val="00A72131"/>
    <w:rsid w:val="00A740FD"/>
    <w:rsid w:val="00A75190"/>
    <w:rsid w:val="00A93588"/>
    <w:rsid w:val="00AA186A"/>
    <w:rsid w:val="00AB05B1"/>
    <w:rsid w:val="00AB3DAE"/>
    <w:rsid w:val="00AB6B74"/>
    <w:rsid w:val="00AB6E02"/>
    <w:rsid w:val="00AC05D6"/>
    <w:rsid w:val="00AC3C34"/>
    <w:rsid w:val="00AD16F3"/>
    <w:rsid w:val="00AD1AC0"/>
    <w:rsid w:val="00AD558D"/>
    <w:rsid w:val="00AD6FC6"/>
    <w:rsid w:val="00AE3D67"/>
    <w:rsid w:val="00AE4027"/>
    <w:rsid w:val="00AE4A3D"/>
    <w:rsid w:val="00AF0E8A"/>
    <w:rsid w:val="00AF79D9"/>
    <w:rsid w:val="00B00ADD"/>
    <w:rsid w:val="00B11E2A"/>
    <w:rsid w:val="00B21678"/>
    <w:rsid w:val="00B225F2"/>
    <w:rsid w:val="00B270B4"/>
    <w:rsid w:val="00B2795F"/>
    <w:rsid w:val="00B43503"/>
    <w:rsid w:val="00B4617C"/>
    <w:rsid w:val="00B47202"/>
    <w:rsid w:val="00B52614"/>
    <w:rsid w:val="00B7447C"/>
    <w:rsid w:val="00B74594"/>
    <w:rsid w:val="00B77797"/>
    <w:rsid w:val="00B82EA2"/>
    <w:rsid w:val="00B840AB"/>
    <w:rsid w:val="00BA311F"/>
    <w:rsid w:val="00BA4A29"/>
    <w:rsid w:val="00BA68D2"/>
    <w:rsid w:val="00BA7BA1"/>
    <w:rsid w:val="00BB6A17"/>
    <w:rsid w:val="00BC4327"/>
    <w:rsid w:val="00BC5000"/>
    <w:rsid w:val="00BD12EF"/>
    <w:rsid w:val="00BD23BD"/>
    <w:rsid w:val="00BD3411"/>
    <w:rsid w:val="00BD620D"/>
    <w:rsid w:val="00BD681A"/>
    <w:rsid w:val="00BD6872"/>
    <w:rsid w:val="00BE0834"/>
    <w:rsid w:val="00BE18F9"/>
    <w:rsid w:val="00BE371F"/>
    <w:rsid w:val="00BF4708"/>
    <w:rsid w:val="00BF7653"/>
    <w:rsid w:val="00C00264"/>
    <w:rsid w:val="00C0499C"/>
    <w:rsid w:val="00C10011"/>
    <w:rsid w:val="00C11B91"/>
    <w:rsid w:val="00C21146"/>
    <w:rsid w:val="00C2142C"/>
    <w:rsid w:val="00C3449D"/>
    <w:rsid w:val="00C43120"/>
    <w:rsid w:val="00C44D6C"/>
    <w:rsid w:val="00C45A56"/>
    <w:rsid w:val="00C47436"/>
    <w:rsid w:val="00C54E76"/>
    <w:rsid w:val="00C56942"/>
    <w:rsid w:val="00C606A3"/>
    <w:rsid w:val="00C62FB0"/>
    <w:rsid w:val="00C744A7"/>
    <w:rsid w:val="00C819FB"/>
    <w:rsid w:val="00C87646"/>
    <w:rsid w:val="00C90FAF"/>
    <w:rsid w:val="00C92C7A"/>
    <w:rsid w:val="00C9334E"/>
    <w:rsid w:val="00C97460"/>
    <w:rsid w:val="00CA0F27"/>
    <w:rsid w:val="00CA2A17"/>
    <w:rsid w:val="00CA500D"/>
    <w:rsid w:val="00CB5939"/>
    <w:rsid w:val="00CC18B0"/>
    <w:rsid w:val="00CC5292"/>
    <w:rsid w:val="00CD23ED"/>
    <w:rsid w:val="00CD4C26"/>
    <w:rsid w:val="00CD5DD9"/>
    <w:rsid w:val="00CD5E01"/>
    <w:rsid w:val="00CD6E79"/>
    <w:rsid w:val="00CE32A3"/>
    <w:rsid w:val="00CE5F4F"/>
    <w:rsid w:val="00CE655C"/>
    <w:rsid w:val="00CF46F0"/>
    <w:rsid w:val="00CF697B"/>
    <w:rsid w:val="00D06656"/>
    <w:rsid w:val="00D1052B"/>
    <w:rsid w:val="00D11FCA"/>
    <w:rsid w:val="00D2017E"/>
    <w:rsid w:val="00D24752"/>
    <w:rsid w:val="00D3204A"/>
    <w:rsid w:val="00D34255"/>
    <w:rsid w:val="00D356BA"/>
    <w:rsid w:val="00D3785E"/>
    <w:rsid w:val="00D37D8D"/>
    <w:rsid w:val="00D45792"/>
    <w:rsid w:val="00D5274A"/>
    <w:rsid w:val="00D537F5"/>
    <w:rsid w:val="00D54953"/>
    <w:rsid w:val="00D65BBA"/>
    <w:rsid w:val="00D6778A"/>
    <w:rsid w:val="00D70959"/>
    <w:rsid w:val="00D763FB"/>
    <w:rsid w:val="00D77D59"/>
    <w:rsid w:val="00D81A9D"/>
    <w:rsid w:val="00D876F7"/>
    <w:rsid w:val="00DA16A8"/>
    <w:rsid w:val="00DA49FF"/>
    <w:rsid w:val="00DA631A"/>
    <w:rsid w:val="00DB0B1B"/>
    <w:rsid w:val="00DB26F0"/>
    <w:rsid w:val="00DB43E7"/>
    <w:rsid w:val="00DB6059"/>
    <w:rsid w:val="00DC1F48"/>
    <w:rsid w:val="00DC2D79"/>
    <w:rsid w:val="00DC3E75"/>
    <w:rsid w:val="00DC6350"/>
    <w:rsid w:val="00DC7921"/>
    <w:rsid w:val="00DD31B8"/>
    <w:rsid w:val="00DD36F0"/>
    <w:rsid w:val="00DE5878"/>
    <w:rsid w:val="00DE7219"/>
    <w:rsid w:val="00DE7525"/>
    <w:rsid w:val="00DE79E1"/>
    <w:rsid w:val="00DF33F4"/>
    <w:rsid w:val="00DF48AA"/>
    <w:rsid w:val="00DF5B42"/>
    <w:rsid w:val="00E006E8"/>
    <w:rsid w:val="00E01F72"/>
    <w:rsid w:val="00E024A0"/>
    <w:rsid w:val="00E054DE"/>
    <w:rsid w:val="00E15DD5"/>
    <w:rsid w:val="00E1714E"/>
    <w:rsid w:val="00E20963"/>
    <w:rsid w:val="00E20BDD"/>
    <w:rsid w:val="00E253A0"/>
    <w:rsid w:val="00E2745A"/>
    <w:rsid w:val="00E275B2"/>
    <w:rsid w:val="00E34166"/>
    <w:rsid w:val="00E36D15"/>
    <w:rsid w:val="00E43057"/>
    <w:rsid w:val="00E45D10"/>
    <w:rsid w:val="00E46C67"/>
    <w:rsid w:val="00E50529"/>
    <w:rsid w:val="00E579C5"/>
    <w:rsid w:val="00E61754"/>
    <w:rsid w:val="00E62BAA"/>
    <w:rsid w:val="00E63B2A"/>
    <w:rsid w:val="00E63C72"/>
    <w:rsid w:val="00E6697F"/>
    <w:rsid w:val="00E739CE"/>
    <w:rsid w:val="00E776AC"/>
    <w:rsid w:val="00E84DD2"/>
    <w:rsid w:val="00E90E18"/>
    <w:rsid w:val="00E91331"/>
    <w:rsid w:val="00E91A2A"/>
    <w:rsid w:val="00EA168A"/>
    <w:rsid w:val="00EA1ED8"/>
    <w:rsid w:val="00EA4A3A"/>
    <w:rsid w:val="00EA4A73"/>
    <w:rsid w:val="00EA55F1"/>
    <w:rsid w:val="00EB011C"/>
    <w:rsid w:val="00EB1E98"/>
    <w:rsid w:val="00EC2BC9"/>
    <w:rsid w:val="00EC65DA"/>
    <w:rsid w:val="00ED1CE4"/>
    <w:rsid w:val="00ED4111"/>
    <w:rsid w:val="00ED7136"/>
    <w:rsid w:val="00EE19CC"/>
    <w:rsid w:val="00EE6222"/>
    <w:rsid w:val="00EE7CF5"/>
    <w:rsid w:val="00EF0217"/>
    <w:rsid w:val="00EF345C"/>
    <w:rsid w:val="00EF3474"/>
    <w:rsid w:val="00EF3994"/>
    <w:rsid w:val="00F042C8"/>
    <w:rsid w:val="00F065DB"/>
    <w:rsid w:val="00F10B1C"/>
    <w:rsid w:val="00F12545"/>
    <w:rsid w:val="00F14EB3"/>
    <w:rsid w:val="00F15661"/>
    <w:rsid w:val="00F17129"/>
    <w:rsid w:val="00F22046"/>
    <w:rsid w:val="00F22544"/>
    <w:rsid w:val="00F227C3"/>
    <w:rsid w:val="00F25835"/>
    <w:rsid w:val="00F258F2"/>
    <w:rsid w:val="00F303E8"/>
    <w:rsid w:val="00F34C21"/>
    <w:rsid w:val="00F370D0"/>
    <w:rsid w:val="00F4022F"/>
    <w:rsid w:val="00F51BC3"/>
    <w:rsid w:val="00F6130E"/>
    <w:rsid w:val="00F62210"/>
    <w:rsid w:val="00F649FF"/>
    <w:rsid w:val="00F76146"/>
    <w:rsid w:val="00F8263E"/>
    <w:rsid w:val="00F842DB"/>
    <w:rsid w:val="00F94839"/>
    <w:rsid w:val="00FA0BFC"/>
    <w:rsid w:val="00FA1D75"/>
    <w:rsid w:val="00FA33A2"/>
    <w:rsid w:val="00FA4DDC"/>
    <w:rsid w:val="00FC120B"/>
    <w:rsid w:val="00FC1F08"/>
    <w:rsid w:val="00FC48D8"/>
    <w:rsid w:val="00FC6344"/>
    <w:rsid w:val="00FD6CC2"/>
    <w:rsid w:val="00FE4BBB"/>
    <w:rsid w:val="00FF01D1"/>
    <w:rsid w:val="00FF2FA4"/>
    <w:rsid w:val="00FF4A17"/>
    <w:rsid w:val="00FF6A59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22E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1C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1CE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91C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1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731533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3847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96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3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4857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20832154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4</Pages>
  <Words>191</Words>
  <Characters>1091</Characters>
  <Application>Microsoft Office Word</Application>
  <DocSecurity>0</DocSecurity>
  <Lines>9</Lines>
  <Paragraphs>2</Paragraphs>
  <ScaleCrop>false</ScaleCrop>
  <Company>Chinese ORG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周晓聪</dc:creator>
  <cp:lastModifiedBy>莫浩伟</cp:lastModifiedBy>
  <cp:revision>7</cp:revision>
  <dcterms:created xsi:type="dcterms:W3CDTF">2018-08-23T08:38:00Z</dcterms:created>
  <dcterms:modified xsi:type="dcterms:W3CDTF">2021-02-23T07:28:00Z</dcterms:modified>
</cp:coreProperties>
</file>