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华康简标题宋" w:eastAsia="华康简标题宋"/>
          <w:sz w:val="42"/>
          <w:szCs w:val="42"/>
        </w:rPr>
      </w:pPr>
    </w:p>
    <w:p>
      <w:pPr>
        <w:spacing w:line="640" w:lineRule="exact"/>
        <w:jc w:val="center"/>
        <w:rPr>
          <w:rFonts w:hint="eastAsia" w:ascii="华康简标题宋" w:eastAsia="华康简标题宋"/>
          <w:sz w:val="42"/>
          <w:szCs w:val="42"/>
        </w:rPr>
      </w:pPr>
    </w:p>
    <w:p>
      <w:pPr>
        <w:spacing w:line="640" w:lineRule="exact"/>
        <w:jc w:val="center"/>
        <w:rPr>
          <w:rFonts w:hint="eastAsia" w:ascii="华康简标题宋" w:eastAsia="华康简标题宋"/>
          <w:sz w:val="42"/>
          <w:szCs w:val="42"/>
        </w:rPr>
      </w:pPr>
    </w:p>
    <w:p>
      <w:pPr>
        <w:spacing w:line="640" w:lineRule="exact"/>
        <w:jc w:val="center"/>
        <w:rPr>
          <w:rFonts w:hint="eastAsia" w:ascii="华康简标题宋" w:eastAsia="华康简标题宋"/>
          <w:sz w:val="42"/>
          <w:szCs w:val="42"/>
        </w:rPr>
      </w:pPr>
    </w:p>
    <w:p>
      <w:pPr>
        <w:spacing w:line="640" w:lineRule="exact"/>
        <w:jc w:val="center"/>
        <w:rPr>
          <w:rFonts w:hint="eastAsia" w:ascii="华康简标题宋" w:eastAsia="华康简标题宋"/>
          <w:sz w:val="42"/>
          <w:szCs w:val="42"/>
          <w:lang w:eastAsia="zh-CN"/>
        </w:rPr>
      </w:pPr>
      <w:r>
        <w:rPr>
          <w:rFonts w:hint="eastAsia" w:ascii="华康简标题宋" w:eastAsia="华康简标题宋"/>
          <w:sz w:val="42"/>
          <w:szCs w:val="42"/>
        </w:rPr>
        <w:t>关于对东莞市政协十四届三次会议提案</w:t>
      </w:r>
      <w:r>
        <w:rPr>
          <w:rFonts w:hint="eastAsia" w:ascii="华康简标题宋" w:eastAsia="华康简标题宋"/>
          <w:sz w:val="42"/>
          <w:szCs w:val="42"/>
          <w:lang w:val="en-US" w:eastAsia="zh-CN"/>
        </w:rPr>
        <w:t xml:space="preserve"> </w:t>
      </w:r>
      <w:r>
        <w:rPr>
          <w:rFonts w:hint="eastAsia" w:ascii="华康简标题宋" w:eastAsia="华康简标题宋"/>
          <w:sz w:val="42"/>
          <w:szCs w:val="42"/>
        </w:rPr>
        <w:t>第20240153号——关于政府采购优先选择本土品牌及企业的建议</w:t>
      </w:r>
      <w:r>
        <w:rPr>
          <w:rFonts w:hint="eastAsia" w:ascii="华康简标题宋" w:eastAsia="华康简标题宋"/>
          <w:sz w:val="42"/>
          <w:szCs w:val="42"/>
          <w:lang w:eastAsia="zh-CN"/>
        </w:rPr>
        <w:t>的回复意见</w:t>
      </w:r>
    </w:p>
    <w:p>
      <w:pPr>
        <w:spacing w:line="640" w:lineRule="exact"/>
        <w:rPr>
          <w:rFonts w:hint="eastAsia" w:ascii="仿宋_GB2312" w:eastAsia="仿宋_GB2312"/>
          <w:sz w:val="36"/>
          <w:szCs w:val="36"/>
        </w:rPr>
      </w:pPr>
    </w:p>
    <w:p>
      <w:pPr>
        <w:spacing w:line="640" w:lineRule="exact"/>
        <w:rPr>
          <w:rFonts w:ascii="仿宋_GB2312" w:eastAsia="仿宋_GB2312"/>
          <w:sz w:val="36"/>
          <w:szCs w:val="36"/>
        </w:rPr>
      </w:pPr>
      <w:r>
        <w:rPr>
          <w:rFonts w:hint="eastAsia" w:ascii="仿宋_GB2312" w:eastAsia="仿宋_GB2312"/>
          <w:sz w:val="36"/>
          <w:szCs w:val="36"/>
          <w:lang w:eastAsia="zh-CN"/>
        </w:rPr>
        <w:t>市工信局</w:t>
      </w:r>
      <w:r>
        <w:rPr>
          <w:rFonts w:hint="eastAsia" w:ascii="仿宋_GB2312" w:eastAsia="仿宋_GB2312"/>
          <w:sz w:val="36"/>
          <w:szCs w:val="36"/>
        </w:rPr>
        <w:t>：</w:t>
      </w:r>
    </w:p>
    <w:p>
      <w:pPr>
        <w:spacing w:line="640" w:lineRule="exact"/>
        <w:ind w:firstLine="720" w:firstLineChars="200"/>
        <w:rPr>
          <w:rFonts w:ascii="仿宋_GB2312" w:eastAsia="仿宋_GB2312"/>
          <w:sz w:val="36"/>
          <w:szCs w:val="36"/>
        </w:rPr>
      </w:pPr>
      <w:r>
        <w:rPr>
          <w:rFonts w:hint="eastAsia" w:ascii="仿宋_GB2312" w:eastAsia="仿宋_GB2312"/>
          <w:sz w:val="36"/>
          <w:szCs w:val="36"/>
        </w:rPr>
        <w:t>《东莞市政协十四届三次会议提案 第20240153号——关于政府采购优先选择本土品牌及企业的建议》收悉。来文“建议清单”提及“建议2、在同等质量及价格基础上，政府采购优先选择当地企业产品或服务”及“建议3、完善政府采购的监督和评估机制，保证采购过程公平公正合法合规”。经研究，我局意见如下：</w:t>
      </w:r>
    </w:p>
    <w:p>
      <w:pPr>
        <w:spacing w:line="640" w:lineRule="exact"/>
        <w:ind w:firstLine="720" w:firstLineChars="200"/>
        <w:rPr>
          <w:rFonts w:ascii="仿宋_GB2312" w:eastAsia="仿宋_GB2312"/>
          <w:sz w:val="36"/>
          <w:szCs w:val="36"/>
        </w:rPr>
      </w:pPr>
      <w:r>
        <w:rPr>
          <w:rFonts w:hint="eastAsia" w:ascii="仿宋_GB2312" w:eastAsia="仿宋_GB2312"/>
          <w:sz w:val="36"/>
          <w:szCs w:val="36"/>
        </w:rPr>
        <w:t>针对政府采购优先选择当地企业产品或服务的建议。《中华人民共和国政府采购法》第五条规定，“任何单位和个人不得采用任何方式，阻扰和限制供应商自由进入本地区和本行业的政府采购市场”。同时，《中华人民共和国政府采购法实施条例》第二十条明确了差别待遇或歧视待遇的具体情形，其中，采购需求中的技术、服务等要求指向特定供应商、特定产品；非法限定供应商的所有制形式、组织形式或者所在地等形式都属于法律禁止的差别待遇或者歧视待遇。此外，国务院于2024年2月1日发布了《关于征集影响营商环境建设问题线索的公告》，其中“限制外地经营主体进入”作为第1条首要的问题类型。因此，提案建议政府采购优先选择当地企业产品或服务的做法与现行法律规定不符，也属于中央近期重点监控的违规行为。</w:t>
      </w:r>
    </w:p>
    <w:p>
      <w:pPr>
        <w:pStyle w:val="2"/>
        <w:spacing w:after="0" w:line="640" w:lineRule="exact"/>
        <w:ind w:left="0" w:leftChars="0" w:firstLine="720"/>
        <w:rPr>
          <w:rFonts w:hint="eastAsia" w:ascii="仿宋_GB2312"/>
          <w:sz w:val="36"/>
          <w:szCs w:val="36"/>
        </w:rPr>
      </w:pPr>
      <w:r>
        <w:rPr>
          <w:rFonts w:hint="eastAsia" w:ascii="仿宋_GB2312"/>
          <w:sz w:val="36"/>
          <w:szCs w:val="36"/>
        </w:rPr>
        <w:t>针对完善政府采购监督和评估机制的建议。我局严格按照《广东省优化营商环境条例》和有关要求，持续优化我市政府采购营商环境，维护政府采购市场公平竞争。2023年我市通过出台《东莞市财政局关</w:t>
      </w:r>
      <w:bookmarkStart w:id="0" w:name="_GoBack"/>
      <w:bookmarkEnd w:id="0"/>
      <w:r>
        <w:rPr>
          <w:rFonts w:hint="eastAsia" w:ascii="仿宋_GB2312"/>
          <w:sz w:val="36"/>
          <w:szCs w:val="36"/>
        </w:rPr>
        <w:t>于试行市级政府采购综合信用评价工作的通知》（东财规〔2023〕1号）、《关于加强政府采购统一市场建设工作的通知》(东财函〔2023〕999号）、《关于规范政府采购项目履约验收工作的通知》（东财〔2023〕123号）等相关文件，已构建多维度的政府采购监管体系。同时，要求各主管预算单位统筹建立本部门政府采购</w:t>
      </w:r>
      <w:r>
        <w:rPr>
          <w:rFonts w:hint="eastAsia" w:ascii="仿宋_GB2312"/>
          <w:sz w:val="36"/>
          <w:szCs w:val="36"/>
          <w:lang w:val="en-US" w:eastAsia="zh-CN"/>
        </w:rPr>
        <w:t>内部</w:t>
      </w:r>
      <w:r>
        <w:rPr>
          <w:rFonts w:hint="eastAsia" w:ascii="仿宋_GB2312"/>
          <w:sz w:val="36"/>
          <w:szCs w:val="36"/>
        </w:rPr>
        <w:t>控制管理的约束机制，将内控制度建设及执行情况纳入部门绩效考评体系，开展经常性监督检查，切实督促本部门所属单位依法合规开展采购活动。下来，我们将进一步规范和约束各政府采购当事人依法采购、诚信履约，不断优化政府采购市场营商环境。</w:t>
      </w:r>
    </w:p>
    <w:p>
      <w:pPr>
        <w:pStyle w:val="2"/>
        <w:spacing w:after="0" w:line="640" w:lineRule="exact"/>
        <w:ind w:left="0" w:leftChars="0" w:firstLine="720"/>
        <w:rPr>
          <w:rFonts w:hint="eastAsia" w:ascii="仿宋_GB2312"/>
          <w:sz w:val="36"/>
          <w:szCs w:val="36"/>
        </w:rPr>
      </w:pPr>
    </w:p>
    <w:p>
      <w:pPr>
        <w:pStyle w:val="2"/>
        <w:spacing w:after="0" w:line="640" w:lineRule="exact"/>
        <w:ind w:left="0" w:leftChars="0" w:firstLine="720"/>
        <w:rPr>
          <w:rFonts w:hint="eastAsia" w:ascii="仿宋_GB2312"/>
          <w:sz w:val="36"/>
          <w:szCs w:val="36"/>
        </w:rPr>
      </w:pPr>
    </w:p>
    <w:p>
      <w:pPr>
        <w:pStyle w:val="2"/>
        <w:spacing w:after="0" w:line="640" w:lineRule="exact"/>
        <w:ind w:firstLine="4734" w:firstLineChars="1315"/>
        <w:rPr>
          <w:rFonts w:hint="eastAsia" w:ascii="仿宋_GB2312"/>
          <w:sz w:val="36"/>
          <w:szCs w:val="36"/>
          <w:lang w:eastAsia="zh-CN"/>
        </w:rPr>
      </w:pPr>
      <w:r>
        <w:rPr>
          <w:rFonts w:hint="eastAsia" w:ascii="仿宋_GB2312"/>
          <w:sz w:val="36"/>
          <w:szCs w:val="36"/>
          <w:lang w:eastAsia="zh-CN"/>
        </w:rPr>
        <w:t>东莞市财政局</w:t>
      </w:r>
    </w:p>
    <w:p>
      <w:pPr>
        <w:pStyle w:val="2"/>
        <w:spacing w:after="0" w:line="640" w:lineRule="exact"/>
        <w:ind w:firstLine="4377" w:firstLineChars="1216"/>
        <w:rPr>
          <w:rFonts w:hint="eastAsia" w:ascii="仿宋_GB2312"/>
          <w:sz w:val="36"/>
          <w:szCs w:val="36"/>
        </w:rPr>
      </w:pPr>
      <w:r>
        <w:rPr>
          <w:rFonts w:hint="eastAsia" w:ascii="仿宋_GB2312"/>
          <w:sz w:val="36"/>
          <w:szCs w:val="36"/>
        </w:rPr>
        <w:t>2024年</w:t>
      </w:r>
      <w:r>
        <w:rPr>
          <w:rFonts w:hint="eastAsia" w:ascii="仿宋_GB2312"/>
          <w:sz w:val="36"/>
          <w:szCs w:val="36"/>
          <w:lang w:val="en-US" w:eastAsia="zh-CN"/>
        </w:rPr>
        <w:t>5</w:t>
      </w:r>
      <w:r>
        <w:rPr>
          <w:rFonts w:hint="eastAsia" w:ascii="仿宋_GB2312"/>
          <w:sz w:val="36"/>
          <w:szCs w:val="36"/>
        </w:rPr>
        <w:t>月</w:t>
      </w:r>
      <w:r>
        <w:rPr>
          <w:rFonts w:hint="eastAsia" w:ascii="仿宋_GB2312"/>
          <w:sz w:val="36"/>
          <w:szCs w:val="36"/>
          <w:lang w:val="en-US" w:eastAsia="zh-CN"/>
        </w:rPr>
        <w:t>14</w:t>
      </w:r>
      <w:r>
        <w:rPr>
          <w:rFonts w:hint="eastAsia" w:ascii="仿宋_GB2312"/>
          <w:sz w:val="36"/>
          <w:szCs w:val="36"/>
        </w:rPr>
        <w:t>日</w:t>
      </w:r>
    </w:p>
    <w:p>
      <w:pPr>
        <w:pStyle w:val="2"/>
        <w:spacing w:after="0" w:line="640" w:lineRule="exact"/>
        <w:ind w:left="0" w:leftChars="0" w:firstLine="720"/>
        <w:rPr>
          <w:rFonts w:hint="eastAsia" w:ascii="仿宋_GB2312"/>
          <w:sz w:val="36"/>
          <w:szCs w:val="36"/>
        </w:rPr>
      </w:pPr>
    </w:p>
    <w:p>
      <w:pPr>
        <w:pStyle w:val="2"/>
        <w:spacing w:after="0" w:line="640" w:lineRule="exact"/>
        <w:ind w:left="0" w:leftChars="0" w:firstLine="720"/>
        <w:rPr>
          <w:rFonts w:hint="eastAsia" w:ascii="仿宋_GB2312"/>
          <w:sz w:val="36"/>
          <w:szCs w:val="36"/>
        </w:rPr>
      </w:pPr>
      <w:r>
        <w:rPr>
          <w:rFonts w:hint="eastAsia" w:ascii="仿宋_GB2312"/>
          <w:sz w:val="36"/>
          <w:szCs w:val="36"/>
        </w:rPr>
        <w:t>（联系人：冼俊安    联系电话：22830161）</w:t>
      </w:r>
    </w:p>
    <w:p>
      <w:pPr>
        <w:pStyle w:val="2"/>
        <w:ind w:left="0" w:leftChars="0" w:firstLine="720"/>
        <w:rPr>
          <w:rFonts w:ascii="仿宋_GB2312"/>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096043C"/>
    <w:rsid w:val="003E64B2"/>
    <w:rsid w:val="005F5662"/>
    <w:rsid w:val="00AB3220"/>
    <w:rsid w:val="00B173B0"/>
    <w:rsid w:val="00B418FC"/>
    <w:rsid w:val="00CA2918"/>
    <w:rsid w:val="00EF0B9E"/>
    <w:rsid w:val="00F3377C"/>
    <w:rsid w:val="037A318B"/>
    <w:rsid w:val="1E652FF0"/>
    <w:rsid w:val="3CD23136"/>
    <w:rsid w:val="6096043C"/>
    <w:rsid w:val="69B533AD"/>
    <w:rsid w:val="6E046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99"/>
    <w:pPr>
      <w:spacing w:after="120" w:line="360" w:lineRule="auto"/>
      <w:ind w:left="420" w:leftChars="200"/>
    </w:pPr>
    <w:rPr>
      <w:rFonts w:eastAsia="仿宋_GB2312"/>
      <w:szCs w:val="21"/>
    </w:rPr>
  </w:style>
  <w:style w:type="paragraph" w:styleId="4">
    <w:name w:val="Normal Indent"/>
    <w:basedOn w:val="1"/>
    <w:qFormat/>
    <w:uiPriority w:val="99"/>
    <w:pPr>
      <w:adjustRightInd w:val="0"/>
      <w:snapToGrid w:val="0"/>
      <w:spacing w:beforeLines="15" w:afterLines="15" w:line="360" w:lineRule="auto"/>
      <w:ind w:firstLine="480" w:firstLineChars="200"/>
    </w:pPr>
    <w:rPr>
      <w:rFonts w:eastAsia="仿宋_GB2312"/>
      <w:sz w:val="28"/>
      <w:szCs w:val="28"/>
    </w:rPr>
  </w:style>
  <w:style w:type="paragraph" w:styleId="6">
    <w:name w:val="Date"/>
    <w:basedOn w:val="1"/>
    <w:next w:val="1"/>
    <w:link w:val="14"/>
    <w:qFormat/>
    <w:uiPriority w:val="0"/>
    <w:pPr>
      <w:ind w:left="100" w:leftChars="2500"/>
    </w:pPr>
  </w:style>
  <w:style w:type="paragraph" w:styleId="7">
    <w:name w:val="footer"/>
    <w:basedOn w:val="1"/>
    <w:link w:val="12"/>
    <w:qFormat/>
    <w:uiPriority w:val="0"/>
    <w:pPr>
      <w:tabs>
        <w:tab w:val="center" w:pos="4153"/>
        <w:tab w:val="right" w:pos="8306"/>
      </w:tabs>
      <w:snapToGrid w:val="0"/>
      <w:jc w:val="left"/>
    </w:pPr>
    <w:rPr>
      <w:sz w:val="18"/>
      <w:szCs w:val="18"/>
    </w:rPr>
  </w:style>
  <w:style w:type="paragraph" w:styleId="8">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0"/>
    <w:rPr>
      <w:rFonts w:asciiTheme="minorHAnsi" w:hAnsiTheme="minorHAnsi" w:eastAsiaTheme="minorEastAsia" w:cstheme="minorBidi"/>
      <w:kern w:val="2"/>
      <w:sz w:val="18"/>
      <w:szCs w:val="18"/>
    </w:rPr>
  </w:style>
  <w:style w:type="character" w:customStyle="1" w:styleId="12">
    <w:name w:val="页脚 Char"/>
    <w:basedOn w:val="10"/>
    <w:link w:val="7"/>
    <w:qFormat/>
    <w:uiPriority w:val="0"/>
    <w:rPr>
      <w:rFonts w:asciiTheme="minorHAnsi" w:hAnsiTheme="minorHAnsi" w:eastAsiaTheme="minorEastAsia" w:cstheme="minorBidi"/>
      <w:kern w:val="2"/>
      <w:sz w:val="18"/>
      <w:szCs w:val="18"/>
    </w:rPr>
  </w:style>
  <w:style w:type="character" w:customStyle="1" w:styleId="13">
    <w:name w:val="标题 1 Char"/>
    <w:basedOn w:val="10"/>
    <w:link w:val="5"/>
    <w:qFormat/>
    <w:uiPriority w:val="9"/>
    <w:rPr>
      <w:rFonts w:ascii="宋体" w:hAnsi="宋体" w:cs="宋体"/>
      <w:b/>
      <w:bCs/>
      <w:kern w:val="36"/>
      <w:sz w:val="48"/>
      <w:szCs w:val="48"/>
    </w:rPr>
  </w:style>
  <w:style w:type="character" w:customStyle="1" w:styleId="14">
    <w:name w:val="日期 Char"/>
    <w:basedOn w:val="10"/>
    <w:link w:val="6"/>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137</Words>
  <Characters>783</Characters>
  <Lines>6</Lines>
  <Paragraphs>1</Paragraphs>
  <TotalTime>170</TotalTime>
  <ScaleCrop>false</ScaleCrop>
  <LinksUpToDate>false</LinksUpToDate>
  <CharactersWithSpaces>919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2024-02-06T09:50:00Z</dcterms:created>
  <dc:creator>冼俊安</dc:creator>
  <cp:lastModifiedBy>冼俊安</cp:lastModifiedBy>
  <cp:lastPrinted>2024-05-14T07:37:04Z</cp:lastPrinted>
  <dcterms:modified xsi:type="dcterms:W3CDTF">2024-05-14T10:26:13Z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