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9C5E96" w:rsidRDefault="00B37DCB" w:rsidP="00386E4B">
      <w:pPr>
        <w:spacing w:line="520" w:lineRule="exact"/>
        <w:rPr>
          <w:rFonts w:ascii="仿宋_GB2312" w:eastAsia="仿宋_GB2312"/>
          <w:sz w:val="32"/>
          <w:szCs w:val="32"/>
        </w:rPr>
      </w:pPr>
    </w:p>
    <w:p w:rsidR="009C5E96" w:rsidRPr="009C5E96" w:rsidRDefault="009C5E96" w:rsidP="00386E4B">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9C5E96">
        <w:rPr>
          <w:rFonts w:ascii="方正小标宋简体" w:eastAsia="方正小标宋简体" w:hAnsi="微软雅黑" w:cs="宋体" w:hint="eastAsia"/>
          <w:b/>
          <w:bCs/>
          <w:color w:val="333333"/>
          <w:kern w:val="36"/>
          <w:sz w:val="44"/>
          <w:szCs w:val="44"/>
        </w:rPr>
        <w:t>中共中央印发</w:t>
      </w:r>
    </w:p>
    <w:p w:rsidR="009C5E96" w:rsidRPr="009C5E96" w:rsidRDefault="009C5E96" w:rsidP="00386E4B">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9C5E96">
        <w:rPr>
          <w:rFonts w:ascii="方正小标宋简体" w:eastAsia="方正小标宋简体" w:hAnsi="微软雅黑" w:cs="宋体" w:hint="eastAsia"/>
          <w:b/>
          <w:bCs/>
          <w:color w:val="333333"/>
          <w:kern w:val="36"/>
          <w:sz w:val="44"/>
          <w:szCs w:val="44"/>
        </w:rPr>
        <w:t>《中国共产党党务公开条例（试行）》</w:t>
      </w:r>
    </w:p>
    <w:p w:rsidR="00386E4B" w:rsidRDefault="00386E4B" w:rsidP="00386E4B">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p>
    <w:p w:rsidR="009C5E96" w:rsidRPr="009C5E96" w:rsidRDefault="009C5E96" w:rsidP="00386E4B">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近日，中共中央印发了《中国共产党党务公开条例（试行）》（以下简称《条例》），并发出通知，要求各地区各部门认真遵照执行。</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通知强调，推进党务公开，是贯彻落实党的十九大精神，坚定不移全面从严治党，提高党的执政能力和领导水平的重大举措。这既是我们党“四个自信”的重要体现，也是增强全党“四个意识”的重要途径，对于发展党内民主，加强党内监督，充分调动全党积极性、主动性、创造性，对于推进社会主义民主政治建设，动员组织人民群众形成最大的同心圆和凝聚力，更好贯彻落实党的理论和路线方针政策，具有重要意义。《条例》的制定出台，为做好党务公开工作提供了基本遵循，标志着党务公开工作全面走上制度化、规范化、程序化轨道。</w:t>
      </w: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通知要求，各级党组织要以习近平新时代中国特色社会主义思想为指导，牢牢把握党务公开基本原则，把党务公开放到新时代坚持和发展中国特色社会主义、推进党的建设新的伟大工程的实践中谋划和推进，把坚持和完善党的领导要求贯彻到党务公开全过程和各方面。要认真抓好《条例》的学习培训，使广大党员干部全面准确掌握《条例》的基本精神、主要内容和工作要求。各级党委（党组）理论学习中心组要组织专题学习，党校、干部学院、行政学院要将《条例》纳入培训课程。各地区各部门要紧密结合实际，制定好《条</w:t>
      </w:r>
      <w:r w:rsidRPr="009C5E96">
        <w:rPr>
          <w:rFonts w:ascii="仿宋_GB2312" w:eastAsia="仿宋_GB2312" w:hAnsi="微软雅黑" w:hint="eastAsia"/>
          <w:color w:val="333333"/>
          <w:sz w:val="32"/>
          <w:szCs w:val="32"/>
        </w:rPr>
        <w:lastRenderedPageBreak/>
        <w:t>例》的实施方案，编制党务公开目录，以钉钉子精神狠抓落实。要加强对党务公开工作的组织领导，建立由党委领导同志负责、办公厅（室）牵头、有关部门参与的统筹协调机制，加强党务公开工作机构和人员队伍建设，确保党务公开工作扎实有效开展。</w:t>
      </w: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386E4B" w:rsidRDefault="00386E4B"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Pr="009C5E96" w:rsidRDefault="009C5E96" w:rsidP="00386E4B">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Pr="009C5E96" w:rsidRDefault="009C5E96" w:rsidP="00386E4B">
      <w:pPr>
        <w:widowControl/>
        <w:shd w:val="clear" w:color="auto" w:fill="FFFFFF"/>
        <w:spacing w:line="520" w:lineRule="exact"/>
        <w:jc w:val="center"/>
        <w:outlineLvl w:val="0"/>
        <w:rPr>
          <w:rFonts w:ascii="方正小标宋简体" w:eastAsia="方正小标宋简体" w:cs="宋体"/>
          <w:kern w:val="36"/>
          <w:sz w:val="44"/>
          <w:szCs w:val="44"/>
        </w:rPr>
      </w:pPr>
      <w:r w:rsidRPr="009C5E96">
        <w:rPr>
          <w:rFonts w:ascii="方正小标宋简体" w:eastAsia="方正小标宋简体" w:cs="宋体" w:hint="eastAsia"/>
          <w:kern w:val="36"/>
          <w:sz w:val="44"/>
          <w:szCs w:val="44"/>
        </w:rPr>
        <w:t>中国共产党党务公开条例（试行）</w:t>
      </w:r>
    </w:p>
    <w:p w:rsidR="009C5E96" w:rsidRPr="00386E4B" w:rsidRDefault="00CB6159" w:rsidP="00386E4B">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Pr>
          <w:rFonts w:ascii="仿宋_GB2312" w:eastAsia="仿宋_GB2312" w:hint="eastAsia"/>
          <w:bCs/>
          <w:sz w:val="32"/>
          <w:szCs w:val="32"/>
        </w:rPr>
        <w:t>（</w:t>
      </w:r>
      <w:r w:rsidR="009C5E96" w:rsidRPr="00386E4B">
        <w:rPr>
          <w:rFonts w:ascii="仿宋_GB2312" w:eastAsia="仿宋_GB2312" w:hint="eastAsia"/>
          <w:bCs/>
          <w:sz w:val="32"/>
          <w:szCs w:val="32"/>
        </w:rPr>
        <w:t>2017年12月20</w:t>
      </w:r>
      <w:r>
        <w:rPr>
          <w:rFonts w:ascii="仿宋_GB2312" w:eastAsia="仿宋_GB2312" w:hint="eastAsia"/>
          <w:bCs/>
          <w:sz w:val="32"/>
          <w:szCs w:val="32"/>
        </w:rPr>
        <w:t>日</w:t>
      </w:r>
      <w:bookmarkStart w:id="0" w:name="_GoBack"/>
      <w:bookmarkEnd w:id="0"/>
      <w:r w:rsidR="009C5E96" w:rsidRPr="00386E4B">
        <w:rPr>
          <w:rFonts w:ascii="仿宋_GB2312" w:eastAsia="仿宋_GB2312" w:hint="eastAsia"/>
          <w:bCs/>
          <w:sz w:val="32"/>
          <w:szCs w:val="32"/>
        </w:rPr>
        <w:t>施行）</w:t>
      </w:r>
    </w:p>
    <w:p w:rsidR="00386E4B" w:rsidRDefault="00386E4B" w:rsidP="00386E4B">
      <w:pPr>
        <w:pStyle w:val="a3"/>
        <w:shd w:val="clear" w:color="auto" w:fill="FFFFFF"/>
        <w:spacing w:before="0" w:beforeAutospacing="0" w:after="0" w:afterAutospacing="0" w:line="520" w:lineRule="exact"/>
        <w:rPr>
          <w:rStyle w:val="a4"/>
          <w:rFonts w:ascii="仿宋_GB2312" w:eastAsia="仿宋_GB2312" w:hAnsi="微软雅黑"/>
          <w:color w:val="333333"/>
          <w:sz w:val="32"/>
          <w:szCs w:val="32"/>
        </w:rPr>
      </w:pPr>
    </w:p>
    <w:p w:rsidR="009C5E96" w:rsidRPr="00386E4B" w:rsidRDefault="009C5E96" w:rsidP="00386E4B">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386E4B">
        <w:rPr>
          <w:rStyle w:val="a4"/>
          <w:rFonts w:ascii="黑体" w:eastAsia="黑体" w:hAnsi="黑体" w:hint="eastAsia"/>
          <w:color w:val="333333"/>
          <w:sz w:val="32"/>
          <w:szCs w:val="32"/>
        </w:rPr>
        <w:t>第一章　总则</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第一条</w:t>
      </w:r>
      <w:r w:rsidRPr="009C5E96">
        <w:rPr>
          <w:rFonts w:ascii="仿宋_GB2312" w:eastAsia="仿宋_GB2312" w:hAnsi="微软雅黑" w:hint="eastAsia"/>
          <w:color w:val="333333"/>
          <w:sz w:val="32"/>
          <w:szCs w:val="32"/>
        </w:rPr>
        <w:t xml:space="preserve">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第二条</w:t>
      </w:r>
      <w:r w:rsidRPr="009C5E96">
        <w:rPr>
          <w:rFonts w:ascii="仿宋_GB2312" w:eastAsia="仿宋_GB2312" w:hAnsi="微软雅黑" w:hint="eastAsia"/>
          <w:color w:val="333333"/>
          <w:sz w:val="32"/>
          <w:szCs w:val="32"/>
        </w:rPr>
        <w:t xml:space="preserve">　本条例所称党务公开，是指党的组织将其实施党的领导活动、加强党的建设工作的有关事务，按规定在党内或者向党外公开。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第三条</w:t>
      </w:r>
      <w:r w:rsidRPr="009C5E96">
        <w:rPr>
          <w:rFonts w:ascii="仿宋_GB2312" w:eastAsia="仿宋_GB2312" w:hAnsi="微软雅黑" w:hint="eastAsia"/>
          <w:color w:val="333333"/>
          <w:sz w:val="32"/>
          <w:szCs w:val="32"/>
        </w:rPr>
        <w:t xml:space="preserve">　本条例适用于党的中央组织、地方组织、基层组织，党的纪律检查机关、工作机关以及其他党的组织。</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第四条　</w:t>
      </w:r>
      <w:r w:rsidRPr="009C5E96">
        <w:rPr>
          <w:rFonts w:ascii="仿宋_GB2312" w:eastAsia="仿宋_GB2312" w:hAnsi="微软雅黑" w:hint="eastAsia"/>
          <w:color w:val="333333"/>
          <w:sz w:val="32"/>
          <w:szCs w:val="32"/>
        </w:rPr>
        <w:t>党务公开应当遵循以下原则：</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（一）坚持正确方向。坚持维护以习近平同志为核心的党中央权威和集中统一领导，认真贯彻落</w:t>
      </w:r>
      <w:proofErr w:type="gramStart"/>
      <w:r w:rsidRPr="009C5E96">
        <w:rPr>
          <w:rFonts w:ascii="仿宋_GB2312" w:eastAsia="仿宋_GB2312" w:hAnsi="微软雅黑" w:hint="eastAsia"/>
          <w:color w:val="333333"/>
          <w:sz w:val="32"/>
          <w:szCs w:val="32"/>
        </w:rPr>
        <w:t>实习近</w:t>
      </w:r>
      <w:proofErr w:type="gramEnd"/>
      <w:r w:rsidRPr="009C5E96">
        <w:rPr>
          <w:rFonts w:ascii="仿宋_GB2312" w:eastAsia="仿宋_GB2312" w:hAnsi="微软雅黑" w:hint="eastAsia"/>
          <w:color w:val="333333"/>
          <w:sz w:val="32"/>
          <w:szCs w:val="32"/>
        </w:rPr>
        <w:t>平新时代中国特色社会主义思想，牢固树立“四个意识”，坚定“四个自信”，把党务公开放到新时代中国特色社会主义的伟大实践中来谋划和推进，把坚持和完善党的领导要求贯彻到党务公开的全过程和各方面。</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（二）坚持发扬民主。保障党员民主权利，落实党员知情权、参与权、选举权、监督权，更好调动全党积极性、主</w:t>
      </w:r>
      <w:r w:rsidRPr="009C5E96">
        <w:rPr>
          <w:rFonts w:ascii="仿宋_GB2312" w:eastAsia="仿宋_GB2312" w:hAnsi="微软雅黑" w:hint="eastAsia"/>
          <w:color w:val="333333"/>
          <w:sz w:val="32"/>
          <w:szCs w:val="32"/>
        </w:rPr>
        <w:lastRenderedPageBreak/>
        <w:t>动性、创造性，及时回应党员和群众关切，以公开促落实、促监督、促改进。</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（三）坚持积极稳妥。注重党务公开与政务公开等的衔接联动，统筹各层级、各领域党务公开工作，一般先党内后党外，分类实施，务求实效。</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（四）坚持依规依法。尊崇党章，依规治党，依法办事，科学规范党务公开的内容、范围、程序和方式，增强严肃性、公信度，不断提升党务公开工作制度化、规范化水平。</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第五条</w:t>
      </w:r>
      <w:r w:rsidRPr="009C5E96">
        <w:rPr>
          <w:rFonts w:ascii="仿宋_GB2312" w:eastAsia="仿宋_GB2312" w:hAnsi="微软雅黑" w:hint="eastAsia"/>
          <w:color w:val="333333"/>
          <w:sz w:val="32"/>
          <w:szCs w:val="32"/>
        </w:rPr>
        <w:t xml:space="preserve">　建立健全党中央统一领导，地方党委分级负责，各部门各单位各负其责的党务公开工作领导体制。</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rsidR="009C5E96" w:rsidRDefault="009C5E96"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6D3A69">
        <w:rPr>
          <w:rFonts w:ascii="黑体" w:eastAsia="黑体" w:hAnsi="黑体" w:hint="eastAsia"/>
          <w:color w:val="333333"/>
          <w:sz w:val="32"/>
          <w:szCs w:val="32"/>
        </w:rPr>
        <w:t>第六条</w:t>
      </w:r>
      <w:r w:rsidRPr="009C5E96">
        <w:rPr>
          <w:rFonts w:ascii="仿宋_GB2312" w:eastAsia="仿宋_GB2312" w:hAnsi="微软雅黑" w:hint="eastAsia"/>
          <w:color w:val="333333"/>
          <w:sz w:val="32"/>
          <w:szCs w:val="32"/>
        </w:rPr>
        <w:t xml:space="preserve">　党的组织应当根据所承担的职责任务，建立健全党务公开的保密审查、风险评估、信息发布、政策解读、舆论引导、舆情分析、应急处置等工作机制。</w:t>
      </w:r>
    </w:p>
    <w:p w:rsidR="006D3A69" w:rsidRPr="006D3A69" w:rsidRDefault="006D3A69"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Pr="00EB73F9" w:rsidRDefault="009C5E96" w:rsidP="00EB73F9">
      <w:pPr>
        <w:pStyle w:val="a3"/>
        <w:shd w:val="clear" w:color="auto" w:fill="FFFFFF"/>
        <w:spacing w:before="0" w:beforeAutospacing="0" w:after="0" w:afterAutospacing="0" w:line="520" w:lineRule="exact"/>
        <w:jc w:val="center"/>
        <w:rPr>
          <w:rStyle w:val="a4"/>
          <w:rFonts w:ascii="黑体" w:eastAsia="黑体" w:hAnsi="黑体"/>
        </w:rPr>
      </w:pPr>
      <w:r w:rsidRPr="00EB73F9">
        <w:rPr>
          <w:rStyle w:val="a4"/>
          <w:rFonts w:ascii="黑体" w:eastAsia="黑体" w:hAnsi="黑体" w:hint="eastAsia"/>
          <w:color w:val="333333"/>
          <w:sz w:val="32"/>
          <w:szCs w:val="32"/>
        </w:rPr>
        <w:t>第二章　公开的内容和范围</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第七条</w:t>
      </w:r>
      <w:r w:rsidRPr="009C5E96">
        <w:rPr>
          <w:rFonts w:ascii="仿宋_GB2312" w:eastAsia="仿宋_GB2312" w:hAnsi="微软雅黑" w:hint="eastAsia"/>
          <w:color w:val="333333"/>
          <w:sz w:val="32"/>
          <w:szCs w:val="32"/>
        </w:rPr>
        <w:t xml:space="preserve">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lastRenderedPageBreak/>
        <w:t xml:space="preserve">　　加强对权力运行的制约和监督，让人民监督权力，让权力在阳光下运行。</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党务公开不得危及政治安全特别是政权安全、制度安全，以及经济安全、军事安全、文化安全、社会安全、国土安全和国民安全等。</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第八条</w:t>
      </w:r>
      <w:r w:rsidRPr="009C5E96">
        <w:rPr>
          <w:rFonts w:ascii="仿宋_GB2312" w:eastAsia="仿宋_GB2312" w:hAnsi="微软雅黑" w:hint="eastAsia"/>
          <w:color w:val="333333"/>
          <w:sz w:val="32"/>
          <w:szCs w:val="32"/>
        </w:rPr>
        <w:t xml:space="preserve">　党的组织应当根据党务与党员和群众的关联程度合理确定公开范围：</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（一）领导经济社会发展、涉及人民群众生产生活的党务，向社会公开；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（二）涉及党的建设重大问题或者党员义务权利，需要全体党员普遍知悉和遵守执行的党务，在全党公开；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（三）各地区、各部门、各单位的党务，在本地区、本部门、本单位公开；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（四）涉及特定党的组织、党员和群众切身利益的党务，对特定党的组织、党员和群众公开。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第九条</w:t>
      </w:r>
      <w:r w:rsidRPr="009C5E96">
        <w:rPr>
          <w:rFonts w:ascii="仿宋_GB2312" w:eastAsia="仿宋_GB2312" w:hAnsi="微软雅黑" w:hint="eastAsia"/>
          <w:color w:val="333333"/>
          <w:sz w:val="32"/>
          <w:szCs w:val="32"/>
        </w:rPr>
        <w:t xml:space="preserve">　党的中央组织公开党的理论和路线方针政策，管党治党、治国理</w:t>
      </w:r>
      <w:proofErr w:type="gramStart"/>
      <w:r w:rsidRPr="009C5E96">
        <w:rPr>
          <w:rFonts w:ascii="仿宋_GB2312" w:eastAsia="仿宋_GB2312" w:hAnsi="微软雅黑" w:hint="eastAsia"/>
          <w:color w:val="333333"/>
          <w:sz w:val="32"/>
          <w:szCs w:val="32"/>
        </w:rPr>
        <w:t>政重大</w:t>
      </w:r>
      <w:proofErr w:type="gramEnd"/>
      <w:r w:rsidRPr="009C5E96">
        <w:rPr>
          <w:rFonts w:ascii="仿宋_GB2312" w:eastAsia="仿宋_GB2312" w:hAnsi="微软雅黑" w:hint="eastAsia"/>
          <w:color w:val="333333"/>
          <w:sz w:val="32"/>
          <w:szCs w:val="32"/>
        </w:rPr>
        <w:t>决策部署，习近平总书记有关重要讲话、重要指示，党中央重要会议、活动和重要人事任免，党的中央委员会、中央政治局、中央政治局常务委员会加强自身建设等情况。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第十条　</w:t>
      </w:r>
      <w:r w:rsidRPr="009C5E96">
        <w:rPr>
          <w:rFonts w:ascii="仿宋_GB2312" w:eastAsia="仿宋_GB2312" w:hAnsi="微软雅黑" w:hint="eastAsia"/>
          <w:color w:val="333333"/>
          <w:sz w:val="32"/>
          <w:szCs w:val="32"/>
        </w:rPr>
        <w:t>党的地方组织应当公开以下内容：</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（一）学习贯彻党中央和上级组织决策部署，坚决维护以习近平同志为核心的党中央权威和集中统一领导情况；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（二）本地区经济社会发展部署安排、重大改革事项、重大民生措施等重大决策和推进落实情况，以及重大突发事件应急处置情况；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lastRenderedPageBreak/>
        <w:t xml:space="preserve">　　（三）履行全面从严治党主体责任，坚持贯彻民主集中制原则，严肃党内政治生活，全面负责本地区党的建设情况；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（四）本地区党的重要会议、活动和重要人事任免情况；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（五）党的地方委员会加强自身建设情况；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（六）其他应当公开的党务。</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第十一条</w:t>
      </w:r>
      <w:r w:rsidRPr="009C5E96">
        <w:rPr>
          <w:rFonts w:ascii="仿宋_GB2312" w:eastAsia="仿宋_GB2312" w:hAnsi="微软雅黑" w:hint="eastAsia"/>
          <w:color w:val="333333"/>
          <w:sz w:val="32"/>
          <w:szCs w:val="32"/>
        </w:rPr>
        <w:t xml:space="preserve">　党的基层组织应当公开以下内容：</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（一）学习贯彻党中央和上级组织决策部署，坚决维护以习近平同志为核心的党中央权威和集中统一领导情况；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（二）任期工作目标、阶段性工作部署、重点工作任务及落实情况；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（三）加强思想政治工作、开展党内学习教育、组织党员教育培训、执行“三会一课”制度等情况；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（四）换届选举、党组织设立、发展党员、民主评议、召开组织生活会、保障党员权利、党费收缴使用管理以及党组织自身建设等情况；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（五）防止和纠正“四风”现象，联系服务党员和群众情况；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（六）落实管党治党政治责任，加强党风廉政建设，对党员</w:t>
      </w:r>
      <w:proofErr w:type="gramStart"/>
      <w:r w:rsidRPr="009C5E96">
        <w:rPr>
          <w:rFonts w:ascii="仿宋_GB2312" w:eastAsia="仿宋_GB2312" w:hAnsi="微软雅黑" w:hint="eastAsia"/>
          <w:color w:val="333333"/>
          <w:sz w:val="32"/>
          <w:szCs w:val="32"/>
        </w:rPr>
        <w:t>作出</w:t>
      </w:r>
      <w:proofErr w:type="gramEnd"/>
      <w:r w:rsidRPr="009C5E96">
        <w:rPr>
          <w:rFonts w:ascii="仿宋_GB2312" w:eastAsia="仿宋_GB2312" w:hAnsi="微软雅黑" w:hint="eastAsia"/>
          <w:color w:val="333333"/>
          <w:sz w:val="32"/>
          <w:szCs w:val="32"/>
        </w:rPr>
        <w:t>组织处理和纪律处分情况；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（七）其他应当公开的党务。</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第十二条</w:t>
      </w:r>
      <w:r w:rsidRPr="009C5E96">
        <w:rPr>
          <w:rFonts w:ascii="仿宋_GB2312" w:eastAsia="仿宋_GB2312" w:hAnsi="微软雅黑" w:hint="eastAsia"/>
          <w:color w:val="333333"/>
          <w:sz w:val="32"/>
          <w:szCs w:val="32"/>
        </w:rPr>
        <w:t xml:space="preserve">　党的纪律检查机关应当公开以下内容：</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（一）学习贯彻党中央大政方针和重大决策部署，坚决维护以习近平同志为核心的党中央权威和集中统一领导，贯彻落实本级党委、上级纪律检查机关工作部署情况；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（二）开展纪律教育、加强纪律建设，维护党章党规党纪情况；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lastRenderedPageBreak/>
        <w:t xml:space="preserve">　　（三）查处违反中央八项规定精神，发生在群众身边、影响恶劣的不正之风和腐败问题情况；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（四）对党员领导干部严重违纪涉嫌违法犯罪进行立案审查、组织审查和给予开除党籍处分情况；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（五）对党员领导干部严重失职失责进行问责情况；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（六）加强纪律检查机关自身建设情况；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（七）其他应当公开的党务。</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第十三条</w:t>
      </w:r>
      <w:r w:rsidRPr="009C5E96">
        <w:rPr>
          <w:rFonts w:ascii="仿宋_GB2312" w:eastAsia="仿宋_GB2312" w:hAnsi="微软雅黑" w:hint="eastAsia"/>
          <w:color w:val="333333"/>
          <w:sz w:val="32"/>
          <w:szCs w:val="32"/>
        </w:rPr>
        <w:t xml:space="preserve">　党的工作机关、党委派出机关、党委直属事业单位和党组应当根据本条例第七条第一款规定，结合实际确定公开内容。</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党的工作机关和党委直属事业单位应当重点公开落实党委决策部署、开展党的工作情况。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党委派出机关应当重点公开代表党委领导本地区、本领域、本行业、本系统党的工作情况。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党组应当重点公开在本单位发挥领导作用和落实党建工作责任制情况。</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第十四条</w:t>
      </w:r>
      <w:r w:rsidRPr="009C5E96">
        <w:rPr>
          <w:rFonts w:ascii="仿宋_GB2312" w:eastAsia="仿宋_GB2312" w:hAnsi="微软雅黑" w:hint="eastAsia"/>
          <w:color w:val="333333"/>
          <w:sz w:val="32"/>
          <w:szCs w:val="32"/>
        </w:rPr>
        <w:t xml:space="preserve">　党的组织应当根据本条例规定的党务公开内容和范围编制党务公开目录，并根据职责任务要求动态调整。党务公开目录应当报党的上一级组织备案，并按照规定在党内或者向社会公开。</w:t>
      </w:r>
    </w:p>
    <w:p w:rsidR="009C5E96" w:rsidRDefault="009C5E96"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中央纪律检查委员会、中央各部门应当加强对本系统本领域党务公开目录编制的指导。</w:t>
      </w:r>
    </w:p>
    <w:p w:rsidR="006D3A69" w:rsidRPr="006D3A69" w:rsidRDefault="006D3A69"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Pr="00EB73F9" w:rsidRDefault="009C5E96" w:rsidP="00EB73F9">
      <w:pPr>
        <w:pStyle w:val="a3"/>
        <w:shd w:val="clear" w:color="auto" w:fill="FFFFFF"/>
        <w:spacing w:before="0" w:beforeAutospacing="0" w:after="0" w:afterAutospacing="0" w:line="520" w:lineRule="exact"/>
        <w:jc w:val="center"/>
        <w:rPr>
          <w:rStyle w:val="a4"/>
          <w:rFonts w:ascii="黑体" w:eastAsia="黑体" w:hAnsi="黑体"/>
        </w:rPr>
      </w:pPr>
      <w:r w:rsidRPr="00EB73F9">
        <w:rPr>
          <w:rStyle w:val="a4"/>
          <w:rFonts w:ascii="黑体" w:eastAsia="黑体" w:hAnsi="黑体" w:hint="eastAsia"/>
          <w:color w:val="333333"/>
          <w:sz w:val="32"/>
          <w:szCs w:val="32"/>
        </w:rPr>
        <w:t>第三章　公开的程序和方式</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第十五条</w:t>
      </w:r>
      <w:r w:rsidRPr="009C5E96">
        <w:rPr>
          <w:rFonts w:ascii="仿宋_GB2312" w:eastAsia="仿宋_GB2312" w:hAnsi="微软雅黑" w:hint="eastAsia"/>
          <w:color w:val="333333"/>
          <w:sz w:val="32"/>
          <w:szCs w:val="32"/>
        </w:rPr>
        <w:t xml:space="preserve">　凡列入党务公开目录的事项，有关党的组织应当按照以下程序及时主动公开：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lastRenderedPageBreak/>
        <w:t xml:space="preserve">　　（一）提出。党的组织有关部门研究提出党务公开方案，拟订公开的内容、范围、时间、方式等。</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（二）审核。党的组织有关部门进行保密审查，并从必要性、准确性等方面进行审核。</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（三）审批。党的组织依照职权对党务公开方案进行审批，超出职权范围的必须按程序报批。</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（四）实施。党的组织有关部门按照经批准的方案实施党务公开。</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第十六条</w:t>
      </w:r>
      <w:r w:rsidRPr="009C5E96">
        <w:rPr>
          <w:rFonts w:ascii="仿宋_GB2312" w:eastAsia="仿宋_GB2312" w:hAnsi="微软雅黑" w:hint="eastAsia"/>
          <w:color w:val="333333"/>
          <w:sz w:val="32"/>
          <w:szCs w:val="32"/>
        </w:rPr>
        <w:t xml:space="preserve">　党的组织应当根据党务公开的内容和范围，选择适当的公开方式。</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党的中央纪律检查机关、党中央有关工作机关，县级以上地方党委以及地方纪律检查机关、地方党委有关工作机关应当建立和完善党委新闻发言人制度，逐步建立例行发布制度，及时准确发布重要党务信息。</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第十七条</w:t>
      </w:r>
      <w:r w:rsidRPr="009C5E96">
        <w:rPr>
          <w:rFonts w:ascii="仿宋_GB2312" w:eastAsia="仿宋_GB2312" w:hAnsi="微软雅黑" w:hint="eastAsia"/>
          <w:color w:val="333333"/>
          <w:sz w:val="32"/>
          <w:szCs w:val="32"/>
        </w:rPr>
        <w:t xml:space="preserve">　党务公开可以与政务公开、厂务公开、村（居）</w:t>
      </w:r>
      <w:proofErr w:type="gramStart"/>
      <w:r w:rsidRPr="009C5E96">
        <w:rPr>
          <w:rFonts w:ascii="仿宋_GB2312" w:eastAsia="仿宋_GB2312" w:hAnsi="微软雅黑" w:hint="eastAsia"/>
          <w:color w:val="333333"/>
          <w:sz w:val="32"/>
          <w:szCs w:val="32"/>
        </w:rPr>
        <w:t>务</w:t>
      </w:r>
      <w:proofErr w:type="gramEnd"/>
      <w:r w:rsidRPr="009C5E96">
        <w:rPr>
          <w:rFonts w:ascii="仿宋_GB2312" w:eastAsia="仿宋_GB2312" w:hAnsi="微软雅黑" w:hint="eastAsia"/>
          <w:color w:val="333333"/>
          <w:sz w:val="32"/>
          <w:szCs w:val="32"/>
        </w:rPr>
        <w:t>公开、公共事业单位办事公开等方面的载体和平台实现资源共享的，应当统筹使用。</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有条件的党的组织可以建立统一的党务信息公开平台。</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第十八条</w:t>
      </w:r>
      <w:r w:rsidRPr="009C5E96">
        <w:rPr>
          <w:rFonts w:ascii="仿宋_GB2312" w:eastAsia="仿宋_GB2312" w:hAnsi="微软雅黑" w:hint="eastAsia"/>
          <w:color w:val="333333"/>
          <w:sz w:val="32"/>
          <w:szCs w:val="32"/>
        </w:rPr>
        <w:t xml:space="preserve">　注重党务公开相关信息监测反馈，对引起重大舆情反应的，应当及时报告。发现有不真实、不完整、不准确的信息，应当及时加以澄清和引导。</w:t>
      </w:r>
    </w:p>
    <w:p w:rsidR="009C5E96" w:rsidRDefault="009C5E96"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6D3A69">
        <w:rPr>
          <w:rFonts w:ascii="黑体" w:eastAsia="黑体" w:hAnsi="黑体" w:hint="eastAsia"/>
          <w:color w:val="333333"/>
          <w:sz w:val="32"/>
          <w:szCs w:val="32"/>
        </w:rPr>
        <w:lastRenderedPageBreak/>
        <w:t>第十九条</w:t>
      </w:r>
      <w:r w:rsidRPr="009C5E96">
        <w:rPr>
          <w:rFonts w:ascii="仿宋_GB2312" w:eastAsia="仿宋_GB2312" w:hAnsi="微软雅黑" w:hint="eastAsia"/>
          <w:color w:val="333333"/>
          <w:sz w:val="32"/>
          <w:szCs w:val="32"/>
        </w:rPr>
        <w:t xml:space="preserve">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rsidR="006D3A69" w:rsidRPr="006D3A69" w:rsidRDefault="006D3A69"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Pr="00EB73F9" w:rsidRDefault="009C5E96" w:rsidP="00EB73F9">
      <w:pPr>
        <w:pStyle w:val="a3"/>
        <w:shd w:val="clear" w:color="auto" w:fill="FFFFFF"/>
        <w:spacing w:before="0" w:beforeAutospacing="0" w:after="0" w:afterAutospacing="0" w:line="520" w:lineRule="exact"/>
        <w:jc w:val="center"/>
        <w:rPr>
          <w:rStyle w:val="a4"/>
          <w:rFonts w:ascii="黑体" w:eastAsia="黑体" w:hAnsi="黑体"/>
        </w:rPr>
      </w:pPr>
      <w:r w:rsidRPr="00EB73F9">
        <w:rPr>
          <w:rStyle w:val="a4"/>
          <w:rFonts w:ascii="黑体" w:eastAsia="黑体" w:hAnsi="黑体" w:hint="eastAsia"/>
          <w:color w:val="333333"/>
          <w:sz w:val="32"/>
          <w:szCs w:val="32"/>
        </w:rPr>
        <w:t>第四章　监督与追责</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第二十条</w:t>
      </w:r>
      <w:r w:rsidRPr="009C5E96">
        <w:rPr>
          <w:rFonts w:ascii="仿宋_GB2312" w:eastAsia="仿宋_GB2312" w:hAnsi="微软雅黑" w:hint="eastAsia"/>
          <w:color w:val="333333"/>
          <w:sz w:val="32"/>
          <w:szCs w:val="32"/>
        </w:rPr>
        <w:t xml:space="preserve">　党的组织应当将党务公开工作情况纳入向上一级组织报告工作或者抓党建工作专题报告的重要内容。</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第二十一条</w:t>
      </w:r>
      <w:r w:rsidRPr="009C5E96">
        <w:rPr>
          <w:rFonts w:ascii="仿宋_GB2312" w:eastAsia="仿宋_GB2312" w:hAnsi="微软雅黑" w:hint="eastAsia"/>
          <w:color w:val="333333"/>
          <w:sz w:val="32"/>
          <w:szCs w:val="32"/>
        </w:rPr>
        <w:t xml:space="preserve">　党的组织应当将党务公开工作情况作为履行全面从严治党政治责任的重要内容，对下级组织及其主要负责人进行考核。</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9C5E96">
        <w:rPr>
          <w:rFonts w:ascii="仿宋_GB2312" w:eastAsia="仿宋_GB2312" w:hAnsi="微软雅黑" w:hint="eastAsia"/>
          <w:color w:val="333333"/>
          <w:sz w:val="32"/>
          <w:szCs w:val="32"/>
        </w:rPr>
        <w:t xml:space="preserve">　　党的组织应当每年向有关党员和群众通报党务公开情况，并纳入党员民主评议范围，主动听取群众意见。</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第二十二条</w:t>
      </w:r>
      <w:r w:rsidRPr="009C5E96">
        <w:rPr>
          <w:rFonts w:ascii="仿宋_GB2312" w:eastAsia="仿宋_GB2312" w:hAnsi="微软雅黑" w:hint="eastAsia"/>
          <w:color w:val="333333"/>
          <w:sz w:val="32"/>
          <w:szCs w:val="32"/>
        </w:rPr>
        <w:t xml:space="preserve">　党的组织应当建立健全党务公开工作督查机制，开展经常性检查和专项督查，专项督查可以与党风廉政建设责任制检查考核、党建工作考核等相结合。督查情况应当在适当范围通报。</w:t>
      </w:r>
    </w:p>
    <w:p w:rsidR="009C5E96" w:rsidRDefault="009C5E96"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6D3A69">
        <w:rPr>
          <w:rFonts w:ascii="黑体" w:eastAsia="黑体" w:hAnsi="黑体" w:hint="eastAsia"/>
          <w:color w:val="333333"/>
          <w:sz w:val="32"/>
          <w:szCs w:val="32"/>
        </w:rPr>
        <w:t>第二十三条</w:t>
      </w:r>
      <w:r w:rsidRPr="009C5E96">
        <w:rPr>
          <w:rFonts w:ascii="仿宋_GB2312" w:eastAsia="仿宋_GB2312" w:hAnsi="微软雅黑" w:hint="eastAsia"/>
          <w:color w:val="333333"/>
          <w:sz w:val="32"/>
          <w:szCs w:val="32"/>
        </w:rPr>
        <w:t xml:space="preserve">　对违反本条例规定并造成不良后果的，应当依规依纪追究有关党的组织、党员领导干部和工作人员的责任。</w:t>
      </w:r>
    </w:p>
    <w:p w:rsidR="006D3A69" w:rsidRPr="006D3A69" w:rsidRDefault="006D3A69" w:rsidP="006D3A69">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9C5E96" w:rsidRPr="00EB73F9" w:rsidRDefault="009C5E96" w:rsidP="00EB73F9">
      <w:pPr>
        <w:pStyle w:val="a3"/>
        <w:shd w:val="clear" w:color="auto" w:fill="FFFFFF"/>
        <w:spacing w:before="0" w:beforeAutospacing="0" w:after="0" w:afterAutospacing="0" w:line="520" w:lineRule="exact"/>
        <w:jc w:val="center"/>
        <w:rPr>
          <w:rStyle w:val="a4"/>
          <w:rFonts w:ascii="黑体" w:eastAsia="黑体" w:hAnsi="黑体"/>
        </w:rPr>
      </w:pPr>
      <w:r w:rsidRPr="00EB73F9">
        <w:rPr>
          <w:rStyle w:val="a4"/>
          <w:rFonts w:ascii="黑体" w:eastAsia="黑体" w:hAnsi="黑体" w:hint="eastAsia"/>
          <w:color w:val="333333"/>
          <w:sz w:val="32"/>
          <w:szCs w:val="32"/>
        </w:rPr>
        <w:t>第五章　附则</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第二十四条</w:t>
      </w:r>
      <w:r w:rsidRPr="009C5E96">
        <w:rPr>
          <w:rFonts w:ascii="仿宋_GB2312" w:eastAsia="仿宋_GB2312" w:hAnsi="微软雅黑" w:hint="eastAsia"/>
          <w:color w:val="333333"/>
          <w:sz w:val="32"/>
          <w:szCs w:val="32"/>
        </w:rPr>
        <w:t xml:space="preserve">　中央军事委员会可以根据本条例，制定有关党务公开规定。</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lastRenderedPageBreak/>
        <w:t xml:space="preserve">　　第二十五条　</w:t>
      </w:r>
      <w:r w:rsidRPr="009C5E96">
        <w:rPr>
          <w:rFonts w:ascii="仿宋_GB2312" w:eastAsia="仿宋_GB2312" w:hAnsi="微软雅黑" w:hint="eastAsia"/>
          <w:color w:val="333333"/>
          <w:sz w:val="32"/>
          <w:szCs w:val="32"/>
        </w:rPr>
        <w:t>中央纪律检查委员会、中央各部门，各省、自治区、直辖市党委应当根据本条例制定实施细则。</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第二十六条</w:t>
      </w:r>
      <w:r w:rsidRPr="009C5E96">
        <w:rPr>
          <w:rFonts w:ascii="仿宋_GB2312" w:eastAsia="仿宋_GB2312" w:hAnsi="微软雅黑" w:hint="eastAsia"/>
          <w:color w:val="333333"/>
          <w:sz w:val="32"/>
          <w:szCs w:val="32"/>
        </w:rPr>
        <w:t xml:space="preserve">　本条例由中央办公厅会同中央组织部解释。</w:t>
      </w:r>
    </w:p>
    <w:p w:rsidR="009C5E96" w:rsidRPr="009C5E96" w:rsidRDefault="009C5E96" w:rsidP="00386E4B">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6D3A69">
        <w:rPr>
          <w:rFonts w:ascii="黑体" w:eastAsia="黑体" w:hAnsi="黑体" w:hint="eastAsia"/>
          <w:color w:val="333333"/>
          <w:sz w:val="32"/>
          <w:szCs w:val="32"/>
        </w:rPr>
        <w:t xml:space="preserve">　　第二十七条</w:t>
      </w:r>
      <w:r w:rsidRPr="009C5E96">
        <w:rPr>
          <w:rFonts w:ascii="仿宋_GB2312" w:eastAsia="仿宋_GB2312" w:hAnsi="微软雅黑" w:hint="eastAsia"/>
          <w:color w:val="333333"/>
          <w:sz w:val="32"/>
          <w:szCs w:val="32"/>
        </w:rPr>
        <w:t xml:space="preserve">　本条例自2017年12月20日起施行。</w:t>
      </w:r>
    </w:p>
    <w:p w:rsidR="009C5E96" w:rsidRPr="009C5E96" w:rsidRDefault="009C5E96" w:rsidP="00386E4B">
      <w:pPr>
        <w:spacing w:line="520" w:lineRule="exact"/>
        <w:rPr>
          <w:rFonts w:ascii="仿宋_GB2312" w:eastAsia="仿宋_GB2312"/>
          <w:sz w:val="32"/>
          <w:szCs w:val="32"/>
        </w:rPr>
      </w:pPr>
    </w:p>
    <w:sectPr w:rsidR="009C5E96" w:rsidRPr="009C5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6"/>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6E4B"/>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3A69"/>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5E96"/>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159"/>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B73F9"/>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C5E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5E96"/>
    <w:rPr>
      <w:rFonts w:ascii="宋体" w:eastAsia="宋体" w:hAnsi="宋体" w:cs="宋体"/>
      <w:b/>
      <w:bCs/>
      <w:kern w:val="36"/>
      <w:sz w:val="48"/>
      <w:szCs w:val="48"/>
    </w:rPr>
  </w:style>
  <w:style w:type="paragraph" w:styleId="a3">
    <w:name w:val="Normal (Web)"/>
    <w:basedOn w:val="a"/>
    <w:uiPriority w:val="99"/>
    <w:semiHidden/>
    <w:unhideWhenUsed/>
    <w:rsid w:val="009C5E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E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C5E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5E96"/>
    <w:rPr>
      <w:rFonts w:ascii="宋体" w:eastAsia="宋体" w:hAnsi="宋体" w:cs="宋体"/>
      <w:b/>
      <w:bCs/>
      <w:kern w:val="36"/>
      <w:sz w:val="48"/>
      <w:szCs w:val="48"/>
    </w:rPr>
  </w:style>
  <w:style w:type="paragraph" w:styleId="a3">
    <w:name w:val="Normal (Web)"/>
    <w:basedOn w:val="a"/>
    <w:uiPriority w:val="99"/>
    <w:semiHidden/>
    <w:unhideWhenUsed/>
    <w:rsid w:val="009C5E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5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0386">
      <w:bodyDiv w:val="1"/>
      <w:marLeft w:val="0"/>
      <w:marRight w:val="0"/>
      <w:marTop w:val="0"/>
      <w:marBottom w:val="0"/>
      <w:divBdr>
        <w:top w:val="none" w:sz="0" w:space="0" w:color="auto"/>
        <w:left w:val="none" w:sz="0" w:space="0" w:color="auto"/>
        <w:bottom w:val="none" w:sz="0" w:space="0" w:color="auto"/>
        <w:right w:val="none" w:sz="0" w:space="0" w:color="auto"/>
      </w:divBdr>
    </w:div>
    <w:div w:id="20925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676</Words>
  <Characters>3858</Characters>
  <Application>Microsoft Office Word</Application>
  <DocSecurity>0</DocSecurity>
  <Lines>32</Lines>
  <Paragraphs>9</Paragraphs>
  <ScaleCrop>false</ScaleCrop>
  <Company>Chinese ORG</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7</cp:revision>
  <dcterms:created xsi:type="dcterms:W3CDTF">2020-04-28T07:15:00Z</dcterms:created>
  <dcterms:modified xsi:type="dcterms:W3CDTF">2020-05-09T07:33:00Z</dcterms:modified>
</cp:coreProperties>
</file>