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东莞市财政局202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/>
          <w:sz w:val="44"/>
          <w:szCs w:val="44"/>
        </w:rPr>
        <w:t>年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度单部门</w:t>
      </w:r>
      <w:r>
        <w:rPr>
          <w:rFonts w:ascii="Times New Roman" w:hAnsi="Times New Roman" w:eastAsia="方正小标宋简体"/>
          <w:sz w:val="44"/>
          <w:szCs w:val="44"/>
        </w:rPr>
        <w:t>“双随机</w:t>
      </w:r>
      <w:r>
        <w:rPr>
          <w:rFonts w:hint="eastAsia" w:ascii="Times New Roman" w:hAnsi="Times New Roman" w:eastAsia="方正小标宋简体"/>
          <w:sz w:val="44"/>
          <w:szCs w:val="44"/>
        </w:rPr>
        <w:t>、</w:t>
      </w:r>
      <w:r>
        <w:rPr>
          <w:rFonts w:ascii="Times New Roman" w:hAnsi="Times New Roman" w:eastAsia="方正小标宋简体"/>
          <w:sz w:val="44"/>
          <w:szCs w:val="44"/>
        </w:rPr>
        <w:t>一公开”抽查工作计划表</w:t>
      </w:r>
    </w:p>
    <w:p>
      <w:pPr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                                 </w:t>
      </w:r>
      <w:r>
        <w:rPr>
          <w:rFonts w:hint="eastAsia" w:ascii="Times New Roman" w:hAnsi="Times New Roman" w:eastAsia="仿宋_GB2312"/>
          <w:sz w:val="28"/>
          <w:szCs w:val="28"/>
        </w:rPr>
        <w:t xml:space="preserve">              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438"/>
        <w:gridCol w:w="1786"/>
        <w:gridCol w:w="975"/>
        <w:gridCol w:w="1625"/>
        <w:gridCol w:w="1949"/>
        <w:gridCol w:w="2924"/>
        <w:gridCol w:w="1788"/>
        <w:gridCol w:w="1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抽查任务名称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抽查对象  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抽查比例</w:t>
            </w:r>
          </w:p>
        </w:tc>
        <w:tc>
          <w:tcPr>
            <w:tcW w:w="1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抽查对象数（户）</w:t>
            </w:r>
          </w:p>
        </w:tc>
        <w:tc>
          <w:tcPr>
            <w:tcW w:w="1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拟实施时间</w:t>
            </w:r>
          </w:p>
        </w:tc>
        <w:tc>
          <w:tcPr>
            <w:tcW w:w="2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hint="eastAsia" w:cs="Times New Roman"/>
                <w:b/>
                <w:sz w:val="28"/>
                <w:szCs w:val="28"/>
              </w:rPr>
              <w:t>抽查方式</w:t>
            </w: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检查方式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7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5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1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会计师事务所执业质量检查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5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会计师事务所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5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按照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省财政厅</w:t>
            </w:r>
            <w:r>
              <w:rPr>
                <w:rFonts w:hint="eastAsia" w:cs="Times New Roman"/>
                <w:sz w:val="21"/>
                <w:szCs w:val="21"/>
              </w:rPr>
              <w:t>统一部署开展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5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按照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省财政厅</w:t>
            </w:r>
            <w:r>
              <w:rPr>
                <w:rFonts w:hint="eastAsia" w:cs="Times New Roman"/>
                <w:sz w:val="21"/>
                <w:szCs w:val="21"/>
              </w:rPr>
              <w:t>统一部署开展</w:t>
            </w: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5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按照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省财政厅</w:t>
            </w:r>
            <w:r>
              <w:rPr>
                <w:rFonts w:cs="Times New Roman"/>
                <w:sz w:val="21"/>
                <w:szCs w:val="21"/>
              </w:rPr>
              <w:t>统一部署开展</w:t>
            </w:r>
          </w:p>
        </w:tc>
        <w:tc>
          <w:tcPr>
            <w:tcW w:w="2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5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定向抽查和不定向抽查相结合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现场检查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50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7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5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2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对国家机关、社会团体、企业、事业单位和其他组织会计信息质量进行监督检查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5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国家机关、社会团体、企业、事业单位和其他组织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5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按照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省财政厅</w:t>
            </w:r>
            <w:r>
              <w:rPr>
                <w:rFonts w:hint="eastAsia" w:cs="Times New Roman"/>
                <w:sz w:val="21"/>
                <w:szCs w:val="21"/>
              </w:rPr>
              <w:t>统一部署开展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5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按照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省财政厅</w:t>
            </w:r>
            <w:r>
              <w:rPr>
                <w:rFonts w:hint="eastAsia" w:cs="Times New Roman"/>
                <w:sz w:val="21"/>
                <w:szCs w:val="21"/>
              </w:rPr>
              <w:t>统一部署开展</w:t>
            </w: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5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按照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省财政厅</w:t>
            </w:r>
            <w:r>
              <w:rPr>
                <w:rFonts w:cs="Times New Roman"/>
                <w:sz w:val="21"/>
                <w:szCs w:val="21"/>
              </w:rPr>
              <w:t>统一部署开展</w:t>
            </w:r>
          </w:p>
        </w:tc>
        <w:tc>
          <w:tcPr>
            <w:tcW w:w="2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5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定向抽查和不定向抽查相结合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现场检查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50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7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5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3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00" w:lineRule="exact"/>
              <w:jc w:val="center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政府采购代理机构监督评价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5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社会代理机构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5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按照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省财政厅</w:t>
            </w:r>
            <w:r>
              <w:rPr>
                <w:rFonts w:hint="eastAsia" w:cs="Times New Roman"/>
                <w:sz w:val="21"/>
                <w:szCs w:val="21"/>
              </w:rPr>
              <w:t>统一部署开展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5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按照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省财政厅</w:t>
            </w:r>
            <w:r>
              <w:rPr>
                <w:rFonts w:hint="eastAsia" w:cs="Times New Roman"/>
                <w:sz w:val="21"/>
                <w:szCs w:val="21"/>
              </w:rPr>
              <w:t>统一部署开展</w:t>
            </w: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5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按照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省财政厅</w:t>
            </w:r>
            <w:r>
              <w:rPr>
                <w:rFonts w:cs="Times New Roman"/>
                <w:sz w:val="21"/>
                <w:szCs w:val="21"/>
              </w:rPr>
              <w:t>统一部署开展</w:t>
            </w:r>
          </w:p>
        </w:tc>
        <w:tc>
          <w:tcPr>
            <w:tcW w:w="2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5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定向抽查和不定向抽查相结合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5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现场检查/网络监测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50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</w:tbl>
    <w:p>
      <w:pPr>
        <w:spacing w:afterLines="50" w:line="400" w:lineRule="exact"/>
        <w:rPr>
          <w:rFonts w:ascii="Times New Roman" w:hAnsi="Times New Roman" w:eastAsia="仿宋_GB2312"/>
          <w:szCs w:val="21"/>
        </w:rPr>
      </w:pPr>
    </w:p>
    <w:p>
      <w:pPr>
        <w:spacing w:line="240" w:lineRule="exact"/>
        <w:rPr>
          <w:rFonts w:ascii="Times New Roman" w:hAnsi="Times New Roman"/>
        </w:rPr>
      </w:pPr>
    </w:p>
    <w:sectPr>
      <w:footerReference r:id="rId3" w:type="default"/>
      <w:pgSz w:w="16783" w:h="11850" w:orient="landscape"/>
      <w:pgMar w:top="720" w:right="720" w:bottom="720" w:left="720" w:header="851" w:footer="992" w:gutter="0"/>
      <w:pgNumType w:fmt="numberInDash"/>
      <w:cols w:space="720" w:num="1"/>
      <w:docGrid w:type="linesAndChar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8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gwNGQ3ODlhMzNkOTI5MjBmYTA0Nzg5ODllZjYzYTkifQ=="/>
  </w:docVars>
  <w:rsids>
    <w:rsidRoot w:val="00172A27"/>
    <w:rsid w:val="00016190"/>
    <w:rsid w:val="0005224F"/>
    <w:rsid w:val="00075001"/>
    <w:rsid w:val="00083863"/>
    <w:rsid w:val="000B4D1D"/>
    <w:rsid w:val="000D2AEC"/>
    <w:rsid w:val="0011541D"/>
    <w:rsid w:val="001214FC"/>
    <w:rsid w:val="001244D0"/>
    <w:rsid w:val="00155EAD"/>
    <w:rsid w:val="00172A27"/>
    <w:rsid w:val="001765D8"/>
    <w:rsid w:val="00184BE2"/>
    <w:rsid w:val="00187D5D"/>
    <w:rsid w:val="00196D05"/>
    <w:rsid w:val="00196DE3"/>
    <w:rsid w:val="001B3851"/>
    <w:rsid w:val="001D2A64"/>
    <w:rsid w:val="001D3A89"/>
    <w:rsid w:val="001D4FC9"/>
    <w:rsid w:val="001E6243"/>
    <w:rsid w:val="00231B0D"/>
    <w:rsid w:val="0023606E"/>
    <w:rsid w:val="00266EF5"/>
    <w:rsid w:val="00287555"/>
    <w:rsid w:val="002C3302"/>
    <w:rsid w:val="002C7AA2"/>
    <w:rsid w:val="00306564"/>
    <w:rsid w:val="00342BFB"/>
    <w:rsid w:val="00361A8C"/>
    <w:rsid w:val="00380044"/>
    <w:rsid w:val="003F6A53"/>
    <w:rsid w:val="00424B32"/>
    <w:rsid w:val="00445CC5"/>
    <w:rsid w:val="00493368"/>
    <w:rsid w:val="0049451E"/>
    <w:rsid w:val="004957C2"/>
    <w:rsid w:val="004B421D"/>
    <w:rsid w:val="004D462A"/>
    <w:rsid w:val="004E2584"/>
    <w:rsid w:val="00501F31"/>
    <w:rsid w:val="00555591"/>
    <w:rsid w:val="00587B07"/>
    <w:rsid w:val="005B5716"/>
    <w:rsid w:val="005C0DB0"/>
    <w:rsid w:val="005D086C"/>
    <w:rsid w:val="006157D2"/>
    <w:rsid w:val="0061638B"/>
    <w:rsid w:val="00621020"/>
    <w:rsid w:val="00665F8E"/>
    <w:rsid w:val="006723C9"/>
    <w:rsid w:val="0067337F"/>
    <w:rsid w:val="00683B4B"/>
    <w:rsid w:val="0068535B"/>
    <w:rsid w:val="006858D4"/>
    <w:rsid w:val="006937E0"/>
    <w:rsid w:val="006E57DB"/>
    <w:rsid w:val="006F63C9"/>
    <w:rsid w:val="007077A7"/>
    <w:rsid w:val="007473F2"/>
    <w:rsid w:val="007579AD"/>
    <w:rsid w:val="00787E1C"/>
    <w:rsid w:val="007A39EC"/>
    <w:rsid w:val="007A435F"/>
    <w:rsid w:val="007A65F8"/>
    <w:rsid w:val="007B2393"/>
    <w:rsid w:val="007E5DC9"/>
    <w:rsid w:val="007F760A"/>
    <w:rsid w:val="007F7D36"/>
    <w:rsid w:val="00803A01"/>
    <w:rsid w:val="00807235"/>
    <w:rsid w:val="00876991"/>
    <w:rsid w:val="00884596"/>
    <w:rsid w:val="00894659"/>
    <w:rsid w:val="008B02D2"/>
    <w:rsid w:val="008B072F"/>
    <w:rsid w:val="009107CD"/>
    <w:rsid w:val="0091543C"/>
    <w:rsid w:val="009329A3"/>
    <w:rsid w:val="00933417"/>
    <w:rsid w:val="00960E0C"/>
    <w:rsid w:val="00985AF4"/>
    <w:rsid w:val="009A60F0"/>
    <w:rsid w:val="009B6BD2"/>
    <w:rsid w:val="009E2FF1"/>
    <w:rsid w:val="009F3750"/>
    <w:rsid w:val="009F78BB"/>
    <w:rsid w:val="009F7E3A"/>
    <w:rsid w:val="00A17F00"/>
    <w:rsid w:val="00A51159"/>
    <w:rsid w:val="00A54F47"/>
    <w:rsid w:val="00A55FF5"/>
    <w:rsid w:val="00A62317"/>
    <w:rsid w:val="00A666B8"/>
    <w:rsid w:val="00A928D2"/>
    <w:rsid w:val="00AA2082"/>
    <w:rsid w:val="00AC6D81"/>
    <w:rsid w:val="00AF1EC3"/>
    <w:rsid w:val="00AF341B"/>
    <w:rsid w:val="00B2231A"/>
    <w:rsid w:val="00BA7635"/>
    <w:rsid w:val="00BB73C1"/>
    <w:rsid w:val="00BC3D74"/>
    <w:rsid w:val="00BF2523"/>
    <w:rsid w:val="00BF66FC"/>
    <w:rsid w:val="00BF6C2A"/>
    <w:rsid w:val="00C16CC6"/>
    <w:rsid w:val="00C26626"/>
    <w:rsid w:val="00C61B5B"/>
    <w:rsid w:val="00C74BED"/>
    <w:rsid w:val="00C80D57"/>
    <w:rsid w:val="00C82ABF"/>
    <w:rsid w:val="00C82EDB"/>
    <w:rsid w:val="00CD5F9C"/>
    <w:rsid w:val="00CF3118"/>
    <w:rsid w:val="00CF78EE"/>
    <w:rsid w:val="00D83655"/>
    <w:rsid w:val="00D86445"/>
    <w:rsid w:val="00DA736C"/>
    <w:rsid w:val="00DC7CCE"/>
    <w:rsid w:val="00DF18B3"/>
    <w:rsid w:val="00E57304"/>
    <w:rsid w:val="00E618FC"/>
    <w:rsid w:val="00E80E22"/>
    <w:rsid w:val="00E90BAD"/>
    <w:rsid w:val="00ED299C"/>
    <w:rsid w:val="00EF7951"/>
    <w:rsid w:val="00F0492D"/>
    <w:rsid w:val="00F634D3"/>
    <w:rsid w:val="00F702BB"/>
    <w:rsid w:val="00F7689E"/>
    <w:rsid w:val="00FB62BC"/>
    <w:rsid w:val="00FC57B8"/>
    <w:rsid w:val="03E072E6"/>
    <w:rsid w:val="05ED0F5A"/>
    <w:rsid w:val="0903417E"/>
    <w:rsid w:val="093C4B23"/>
    <w:rsid w:val="0B614EFA"/>
    <w:rsid w:val="0C742BB7"/>
    <w:rsid w:val="0CBF4594"/>
    <w:rsid w:val="1013367D"/>
    <w:rsid w:val="10E15A5C"/>
    <w:rsid w:val="114A2AEE"/>
    <w:rsid w:val="11B22055"/>
    <w:rsid w:val="11F721E2"/>
    <w:rsid w:val="134B19EF"/>
    <w:rsid w:val="1361776E"/>
    <w:rsid w:val="149909DE"/>
    <w:rsid w:val="1809187D"/>
    <w:rsid w:val="185E2B90"/>
    <w:rsid w:val="1A3D3FFC"/>
    <w:rsid w:val="1B09535A"/>
    <w:rsid w:val="1C0A56A7"/>
    <w:rsid w:val="1EB37476"/>
    <w:rsid w:val="211F16C4"/>
    <w:rsid w:val="241D2DC1"/>
    <w:rsid w:val="29EF0044"/>
    <w:rsid w:val="2D967D71"/>
    <w:rsid w:val="31E20CE4"/>
    <w:rsid w:val="38260456"/>
    <w:rsid w:val="3B7E1D91"/>
    <w:rsid w:val="3D09143F"/>
    <w:rsid w:val="3D756C63"/>
    <w:rsid w:val="418B5A98"/>
    <w:rsid w:val="423D0418"/>
    <w:rsid w:val="439438EA"/>
    <w:rsid w:val="45700AF5"/>
    <w:rsid w:val="457676E5"/>
    <w:rsid w:val="47F84533"/>
    <w:rsid w:val="48CD6404"/>
    <w:rsid w:val="4C3154E4"/>
    <w:rsid w:val="4D1F5E2D"/>
    <w:rsid w:val="4FF64A2C"/>
    <w:rsid w:val="51190BE2"/>
    <w:rsid w:val="52176981"/>
    <w:rsid w:val="52347745"/>
    <w:rsid w:val="535B39C5"/>
    <w:rsid w:val="54BA080E"/>
    <w:rsid w:val="5B333FB1"/>
    <w:rsid w:val="5CFF17A5"/>
    <w:rsid w:val="5E202A1B"/>
    <w:rsid w:val="5F523D49"/>
    <w:rsid w:val="60154D43"/>
    <w:rsid w:val="60F9115B"/>
    <w:rsid w:val="60FE4995"/>
    <w:rsid w:val="612B32C0"/>
    <w:rsid w:val="625C1662"/>
    <w:rsid w:val="633B39E6"/>
    <w:rsid w:val="63A73ECD"/>
    <w:rsid w:val="65C127A6"/>
    <w:rsid w:val="664811A5"/>
    <w:rsid w:val="675D1617"/>
    <w:rsid w:val="69584669"/>
    <w:rsid w:val="6C494A9F"/>
    <w:rsid w:val="6E471416"/>
    <w:rsid w:val="72AD52AB"/>
    <w:rsid w:val="75262D03"/>
    <w:rsid w:val="76031F44"/>
    <w:rsid w:val="79717865"/>
    <w:rsid w:val="798220DE"/>
    <w:rsid w:val="7B476904"/>
    <w:rsid w:val="7C632383"/>
    <w:rsid w:val="7D182612"/>
    <w:rsid w:val="7E374DBF"/>
    <w:rsid w:val="7E3C61A8"/>
    <w:rsid w:val="7E87796B"/>
    <w:rsid w:val="7F0A0F37"/>
    <w:rsid w:val="7F29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黑体"/>
      <w:sz w:val="42"/>
      <w:szCs w:val="42"/>
    </w:rPr>
  </w:style>
  <w:style w:type="paragraph" w:styleId="3">
    <w:name w:val="Balloon Text"/>
    <w:basedOn w:val="1"/>
    <w:link w:val="13"/>
    <w:qFormat/>
    <w:uiPriority w:val="0"/>
    <w:rPr>
      <w:rFonts w:ascii="Times New Roman" w:hAnsi="Times New Roman"/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8">
    <w:name w:val="page number"/>
    <w:basedOn w:val="7"/>
    <w:qFormat/>
    <w:uiPriority w:val="0"/>
    <w:rPr>
      <w:rFonts w:ascii="Times New Roman" w:hAnsi="Times New Roman" w:eastAsia="宋体" w:cs="Times New Roman"/>
    </w:rPr>
  </w:style>
  <w:style w:type="character" w:styleId="9">
    <w:name w:val="FollowedHyperlink"/>
    <w:qFormat/>
    <w:uiPriority w:val="0"/>
    <w:rPr>
      <w:rFonts w:ascii="Times New Roman" w:hAnsi="Times New Roman" w:eastAsia="宋体" w:cs="Times New Roman"/>
      <w:color w:val="003399"/>
      <w:u w:val="none"/>
    </w:rPr>
  </w:style>
  <w:style w:type="character" w:styleId="10">
    <w:name w:val="Hyperlink"/>
    <w:qFormat/>
    <w:uiPriority w:val="0"/>
    <w:rPr>
      <w:rFonts w:ascii="Times New Roman" w:hAnsi="Times New Roman" w:eastAsia="宋体" w:cs="Times New Roman"/>
      <w:color w:val="003399"/>
      <w:u w:val="none"/>
    </w:rPr>
  </w:style>
  <w:style w:type="character" w:customStyle="1" w:styleId="11">
    <w:name w:val="页脚 Char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2">
    <w:name w:val="p21"/>
    <w:basedOn w:val="1"/>
    <w:qFormat/>
    <w:uiPriority w:val="0"/>
    <w:pPr>
      <w:widowControl/>
    </w:pPr>
    <w:rPr>
      <w:rFonts w:ascii="Times New Roman" w:hAnsi="Times New Roman" w:eastAsia="仿宋_GB2312" w:cs="Calibri"/>
      <w:kern w:val="0"/>
      <w:sz w:val="32"/>
      <w:szCs w:val="32"/>
    </w:rPr>
  </w:style>
  <w:style w:type="character" w:customStyle="1" w:styleId="13">
    <w:name w:val="批注框文本 Char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font3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页眉 Char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font11"/>
    <w:qFormat/>
    <w:uiPriority w:val="0"/>
    <w:rPr>
      <w:rFonts w:hint="eastAsia" w:ascii="仿宋_GB2312" w:hAnsi="Times New Roman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dggs</Company>
  <Pages>1</Pages>
  <Words>318</Words>
  <Characters>321</Characters>
  <Lines>3</Lines>
  <Paragraphs>1</Paragraphs>
  <TotalTime>50</TotalTime>
  <ScaleCrop>false</ScaleCrop>
  <LinksUpToDate>false</LinksUpToDate>
  <CharactersWithSpaces>374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2023-02-28T01:55:00Z</dcterms:created>
  <dc:creator>伍欣琪</dc:creator>
  <cp:lastModifiedBy>(ー ー゛)</cp:lastModifiedBy>
  <cp:lastPrinted>2023-04-12T02:22:33Z</cp:lastPrinted>
  <dcterms:modified xsi:type="dcterms:W3CDTF">2023-04-12T02:24:29Z</dcterms:modified>
  <dc:title>关于报送2019年度跨部门“双随机一公开”联合抽查计划的通知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3ca8cd482cbb486a85bb0507086c647e</vt:lpwstr>
  </property>
</Properties>
</file>