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市十五届人大四次会议文件（五）</w:t>
      </w:r>
    </w:p>
    <w:p>
      <w:pPr>
        <w:spacing w:line="620" w:lineRule="exact"/>
        <w:rPr>
          <w:rFonts w:ascii="创艺简标宋" w:eastAsia="创艺简标宋"/>
          <w:sz w:val="44"/>
          <w:szCs w:val="44"/>
        </w:rPr>
      </w:pPr>
    </w:p>
    <w:p>
      <w:pPr>
        <w:spacing w:line="620" w:lineRule="exact"/>
        <w:jc w:val="center"/>
        <w:rPr>
          <w:rFonts w:ascii="创艺简标宋" w:eastAsia="创艺简标宋"/>
          <w:sz w:val="44"/>
          <w:szCs w:val="44"/>
        </w:rPr>
      </w:pPr>
      <w:r>
        <w:rPr>
          <w:rFonts w:hint="eastAsia" w:ascii="创艺简标宋" w:eastAsia="创艺简标宋"/>
          <w:sz w:val="44"/>
          <w:szCs w:val="44"/>
        </w:rPr>
        <w:t>东莞市2013年预算执行情况和2014年</w:t>
      </w:r>
    </w:p>
    <w:p>
      <w:pPr>
        <w:spacing w:line="620" w:lineRule="exact"/>
        <w:jc w:val="center"/>
        <w:rPr>
          <w:rFonts w:ascii="创艺简标宋" w:eastAsia="创艺简标宋"/>
          <w:sz w:val="44"/>
          <w:szCs w:val="44"/>
        </w:rPr>
      </w:pPr>
      <w:r>
        <w:rPr>
          <w:rFonts w:hint="eastAsia" w:ascii="创艺简标宋" w:eastAsia="创艺简标宋"/>
          <w:sz w:val="44"/>
          <w:szCs w:val="44"/>
        </w:rPr>
        <w:t>预算草案的报告</w:t>
      </w:r>
    </w:p>
    <w:p>
      <w:pPr>
        <w:pStyle w:val="3"/>
        <w:widowControl/>
        <w:snapToGrid w:val="0"/>
        <w:spacing w:line="620" w:lineRule="exact"/>
        <w:ind w:left="0" w:leftChars="0"/>
        <w:jc w:val="center"/>
        <w:rPr>
          <w:rFonts w:ascii="仿宋_GB2312" w:eastAsia="仿宋_GB2312"/>
          <w:color w:val="000000"/>
          <w:kern w:val="0"/>
          <w:sz w:val="32"/>
        </w:rPr>
      </w:pPr>
    </w:p>
    <w:p>
      <w:pPr>
        <w:pStyle w:val="3"/>
        <w:widowControl/>
        <w:snapToGrid w:val="0"/>
        <w:spacing w:line="640" w:lineRule="exact"/>
        <w:ind w:left="0" w:leftChars="0"/>
        <w:jc w:val="center"/>
        <w:rPr>
          <w:rFonts w:ascii="仿宋_GB2312" w:eastAsia="仿宋_GB2312"/>
          <w:color w:val="000000"/>
          <w:kern w:val="0"/>
          <w:sz w:val="32"/>
        </w:rPr>
      </w:pPr>
      <w:r>
        <w:rPr>
          <w:rFonts w:hint="eastAsia" w:ascii="仿宋_GB2312" w:eastAsia="黑体"/>
          <w:color w:val="000000"/>
          <w:spacing w:val="-30"/>
          <w:sz w:val="32"/>
          <w:szCs w:val="20"/>
        </w:rPr>
        <w:t>--</w:t>
      </w:r>
      <w:r>
        <w:rPr>
          <w:rFonts w:ascii="仿宋_GB2312" w:eastAsia="黑体"/>
          <w:color w:val="000000"/>
          <w:spacing w:val="-30"/>
          <w:sz w:val="32"/>
          <w:szCs w:val="20"/>
        </w:rPr>
        <w:t>-</w:t>
      </w:r>
      <w:r>
        <w:rPr>
          <w:rFonts w:hint="eastAsia" w:ascii="仿宋_GB2312" w:eastAsia="黑体"/>
          <w:color w:val="000000"/>
          <w:spacing w:val="-30"/>
          <w:sz w:val="32"/>
          <w:szCs w:val="20"/>
        </w:rPr>
        <w:t xml:space="preserve">-- </w:t>
      </w:r>
      <w:r>
        <w:rPr>
          <w:rFonts w:eastAsia="仿宋_GB2312"/>
          <w:color w:val="000000"/>
          <w:kern w:val="0"/>
          <w:sz w:val="32"/>
        </w:rPr>
        <w:t>2014</w:t>
      </w:r>
      <w:r>
        <w:rPr>
          <w:rFonts w:hint="eastAsia" w:ascii="仿宋_GB2312" w:eastAsia="仿宋_GB2312"/>
          <w:color w:val="000000"/>
          <w:kern w:val="0"/>
          <w:sz w:val="32"/>
        </w:rPr>
        <w:t>年</w:t>
      </w:r>
      <w:r>
        <w:rPr>
          <w:rFonts w:eastAsia="仿宋_GB2312"/>
          <w:color w:val="000000"/>
          <w:kern w:val="0"/>
          <w:sz w:val="32"/>
        </w:rPr>
        <w:t>1</w:t>
      </w:r>
      <w:r>
        <w:rPr>
          <w:rFonts w:hint="eastAsia" w:ascii="仿宋_GB2312" w:eastAsia="仿宋_GB2312"/>
          <w:color w:val="000000"/>
          <w:kern w:val="0"/>
          <w:sz w:val="32"/>
        </w:rPr>
        <w:t>月</w:t>
      </w:r>
      <w:r>
        <w:rPr>
          <w:rFonts w:hint="eastAsia" w:eastAsia="仿宋_GB2312"/>
          <w:color w:val="000000"/>
          <w:kern w:val="0"/>
          <w:sz w:val="32"/>
        </w:rPr>
        <w:t>7</w:t>
      </w:r>
      <w:r>
        <w:rPr>
          <w:rFonts w:hint="eastAsia" w:ascii="仿宋_GB2312" w:eastAsia="仿宋_GB2312"/>
          <w:color w:val="000000"/>
          <w:kern w:val="0"/>
          <w:sz w:val="32"/>
        </w:rPr>
        <w:t>日在东莞市第十五届</w:t>
      </w:r>
    </w:p>
    <w:p>
      <w:pPr>
        <w:pStyle w:val="3"/>
        <w:widowControl/>
        <w:snapToGrid w:val="0"/>
        <w:spacing w:line="640" w:lineRule="exact"/>
        <w:ind w:left="0" w:leftChars="0"/>
        <w:jc w:val="center"/>
        <w:rPr>
          <w:rFonts w:ascii="仿宋_GB2312" w:eastAsia="仿宋_GB2312"/>
          <w:color w:val="000000"/>
          <w:kern w:val="0"/>
          <w:sz w:val="32"/>
        </w:rPr>
      </w:pPr>
      <w:r>
        <w:rPr>
          <w:rFonts w:hint="eastAsia" w:ascii="仿宋_GB2312" w:eastAsia="仿宋_GB2312"/>
          <w:color w:val="000000"/>
          <w:kern w:val="0"/>
          <w:sz w:val="32"/>
        </w:rPr>
        <w:t>人民代表大会第四次会议上</w:t>
      </w:r>
    </w:p>
    <w:p>
      <w:pPr>
        <w:spacing w:line="560" w:lineRule="exact"/>
        <w:jc w:val="center"/>
        <w:rPr>
          <w:rFonts w:eastAsia="仿宋_GB2312"/>
          <w:sz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东莞市财政局局长  罗军文</w:t>
      </w:r>
    </w:p>
    <w:p>
      <w:pPr>
        <w:spacing w:line="62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各位代表：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受市人民政府委托，我向大会提出东莞市</w:t>
      </w:r>
      <w:r>
        <w:rPr>
          <w:rFonts w:eastAsia="仿宋_GB2312"/>
          <w:sz w:val="32"/>
          <w:szCs w:val="32"/>
        </w:rPr>
        <w:t>2013</w:t>
      </w:r>
      <w:r>
        <w:rPr>
          <w:rFonts w:hint="eastAsia" w:ascii="仿宋_GB2312" w:eastAsia="仿宋_GB2312"/>
          <w:sz w:val="32"/>
          <w:szCs w:val="32"/>
        </w:rPr>
        <w:t>年预算执行情况和</w:t>
      </w:r>
      <w:r>
        <w:rPr>
          <w:rFonts w:eastAsia="仿宋_GB2312"/>
          <w:sz w:val="32"/>
          <w:szCs w:val="32"/>
        </w:rPr>
        <w:t>2014</w:t>
      </w:r>
      <w:r>
        <w:rPr>
          <w:rFonts w:hint="eastAsia" w:ascii="仿宋_GB2312" w:eastAsia="仿宋_GB2312"/>
          <w:sz w:val="32"/>
          <w:szCs w:val="32"/>
        </w:rPr>
        <w:t>年预算草案的报告，请予审议，并请政协委员和其他列席人员提出意见。</w:t>
      </w:r>
    </w:p>
    <w:p>
      <w:pPr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一、2013年预算执行情况</w:t>
      </w:r>
    </w:p>
    <w:p>
      <w:pPr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2013</w:t>
      </w:r>
      <w:r>
        <w:rPr>
          <w:rFonts w:hint="eastAsia" w:ascii="仿宋_GB2312" w:eastAsia="仿宋_GB2312"/>
          <w:sz w:val="32"/>
          <w:szCs w:val="32"/>
        </w:rPr>
        <w:t>年以来，面对复杂严峻的国内外经济形势，</w:t>
      </w:r>
      <w:r>
        <w:rPr>
          <w:rFonts w:eastAsia="仿宋_GB2312"/>
          <w:sz w:val="32"/>
          <w:szCs w:val="32"/>
        </w:rPr>
        <w:t>全市各级各部门</w:t>
      </w:r>
      <w:r>
        <w:rPr>
          <w:rFonts w:hint="eastAsia" w:eastAsia="仿宋_GB2312"/>
          <w:sz w:val="32"/>
          <w:szCs w:val="32"/>
        </w:rPr>
        <w:t>在市委的坚强领导下，</w:t>
      </w:r>
      <w:r>
        <w:rPr>
          <w:rFonts w:hint="eastAsia" w:ascii="仿宋_GB2312" w:eastAsia="仿宋_GB2312"/>
          <w:kern w:val="0"/>
          <w:sz w:val="32"/>
          <w:szCs w:val="32"/>
        </w:rPr>
        <w:t>围绕“加快转型升级、建设幸福东莞、实现高水平崛起”的战略目标，</w:t>
      </w:r>
      <w:r>
        <w:rPr>
          <w:rFonts w:eastAsia="仿宋_GB2312"/>
          <w:sz w:val="32"/>
          <w:szCs w:val="32"/>
        </w:rPr>
        <w:t>按照市第十</w:t>
      </w:r>
      <w:r>
        <w:rPr>
          <w:rFonts w:hint="eastAsia" w:eastAsia="仿宋_GB2312"/>
          <w:sz w:val="32"/>
          <w:szCs w:val="32"/>
        </w:rPr>
        <w:t>五</w:t>
      </w:r>
      <w:r>
        <w:rPr>
          <w:rFonts w:eastAsia="仿宋_GB2312"/>
          <w:sz w:val="32"/>
          <w:szCs w:val="32"/>
        </w:rPr>
        <w:t>届人大</w:t>
      </w:r>
      <w:r>
        <w:rPr>
          <w:rFonts w:hint="eastAsia" w:eastAsia="仿宋_GB2312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次会议审议通过的预算，依法组织财政收入，</w:t>
      </w:r>
      <w:r>
        <w:rPr>
          <w:rFonts w:hint="eastAsia" w:eastAsia="仿宋_GB2312"/>
          <w:sz w:val="32"/>
          <w:szCs w:val="32"/>
        </w:rPr>
        <w:t>认真</w:t>
      </w:r>
      <w:r>
        <w:rPr>
          <w:rFonts w:eastAsia="仿宋_GB2312"/>
          <w:sz w:val="32"/>
          <w:szCs w:val="32"/>
        </w:rPr>
        <w:t>落实各项预算支出，坚持科学发展，</w:t>
      </w:r>
      <w:r>
        <w:rPr>
          <w:rFonts w:hint="eastAsia" w:eastAsia="仿宋_GB2312"/>
          <w:sz w:val="32"/>
          <w:szCs w:val="32"/>
        </w:rPr>
        <w:t>积极</w:t>
      </w:r>
      <w:r>
        <w:rPr>
          <w:rFonts w:eastAsia="仿宋_GB2312"/>
          <w:sz w:val="32"/>
          <w:szCs w:val="32"/>
        </w:rPr>
        <w:t>推进</w:t>
      </w:r>
      <w:r>
        <w:rPr>
          <w:rFonts w:hint="eastAsia" w:eastAsia="仿宋_GB2312"/>
          <w:sz w:val="32"/>
          <w:szCs w:val="32"/>
        </w:rPr>
        <w:t>“三重”建设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保障和</w:t>
      </w:r>
      <w:r>
        <w:rPr>
          <w:rFonts w:eastAsia="仿宋_GB2312"/>
          <w:sz w:val="32"/>
          <w:szCs w:val="32"/>
        </w:rPr>
        <w:t>改善民生、统筹区域</w:t>
      </w:r>
      <w:r>
        <w:rPr>
          <w:rFonts w:hint="eastAsia" w:eastAsia="仿宋_GB2312"/>
          <w:sz w:val="32"/>
          <w:szCs w:val="32"/>
        </w:rPr>
        <w:t>协调</w:t>
      </w:r>
      <w:r>
        <w:rPr>
          <w:rFonts w:eastAsia="仿宋_GB2312"/>
          <w:sz w:val="32"/>
          <w:szCs w:val="32"/>
        </w:rPr>
        <w:t>发展等重点工作，</w:t>
      </w:r>
      <w:r>
        <w:rPr>
          <w:rFonts w:hint="eastAsia" w:ascii="仿宋_GB2312" w:eastAsia="仿宋_GB2312"/>
          <w:kern w:val="0"/>
          <w:sz w:val="32"/>
          <w:szCs w:val="32"/>
        </w:rPr>
        <w:t>促进了我市经济社会平稳健康发展。</w:t>
      </w:r>
    </w:p>
    <w:p>
      <w:pPr>
        <w:spacing w:line="57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（一）2013年财政收入情况</w:t>
      </w:r>
    </w:p>
    <w:p>
      <w:pPr>
        <w:widowControl/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2013</w:t>
      </w:r>
      <w:r>
        <w:rPr>
          <w:rFonts w:hint="eastAsia" w:ascii="仿宋_GB2312" w:eastAsia="仿宋_GB2312"/>
          <w:b/>
          <w:sz w:val="32"/>
          <w:szCs w:val="32"/>
        </w:rPr>
        <w:t>年来源于东莞的财政收入</w:t>
      </w:r>
      <w:r>
        <w:rPr>
          <w:rFonts w:hint="eastAsia" w:eastAsia="仿宋_GB2312"/>
          <w:sz w:val="32"/>
          <w:szCs w:val="32"/>
        </w:rPr>
        <w:t>974.2</w:t>
      </w:r>
      <w:r>
        <w:rPr>
          <w:rFonts w:hint="eastAsia" w:ascii="仿宋_GB2312" w:eastAsia="仿宋_GB2312"/>
          <w:b/>
          <w:sz w:val="32"/>
          <w:szCs w:val="32"/>
        </w:rPr>
        <w:t>亿元，</w:t>
      </w:r>
      <w:r>
        <w:rPr>
          <w:rFonts w:hint="eastAsia" w:ascii="仿宋_GB2312" w:eastAsia="仿宋_GB2312"/>
          <w:sz w:val="32"/>
          <w:szCs w:val="32"/>
        </w:rPr>
        <w:t>比上年增长</w:t>
      </w:r>
      <w:r>
        <w:rPr>
          <w:rFonts w:eastAsia="仿宋_GB2312"/>
          <w:sz w:val="32"/>
          <w:szCs w:val="32"/>
        </w:rPr>
        <w:t>15.2</w:t>
      </w:r>
      <w:r>
        <w:rPr>
          <w:rFonts w:hint="eastAsia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，其中：</w:t>
      </w:r>
    </w:p>
    <w:p>
      <w:pPr>
        <w:widowControl/>
        <w:spacing w:line="57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1、上划中央</w:t>
      </w:r>
      <w:r>
        <w:rPr>
          <w:rFonts w:hint="eastAsia" w:eastAsia="仿宋_GB2312"/>
          <w:sz w:val="32"/>
          <w:szCs w:val="32"/>
        </w:rPr>
        <w:t>216</w:t>
      </w:r>
      <w:r>
        <w:rPr>
          <w:rFonts w:hint="eastAsia" w:ascii="仿宋_GB2312" w:eastAsia="仿宋_GB2312"/>
          <w:b/>
          <w:sz w:val="32"/>
          <w:szCs w:val="32"/>
        </w:rPr>
        <w:t>亿元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增长6.6%。</w:t>
      </w:r>
    </w:p>
    <w:p>
      <w:pPr>
        <w:widowControl/>
        <w:spacing w:line="57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2、</w:t>
      </w:r>
      <w:r>
        <w:rPr>
          <w:rFonts w:ascii="仿宋_GB2312" w:eastAsia="仿宋_GB2312"/>
          <w:b/>
          <w:sz w:val="32"/>
          <w:szCs w:val="32"/>
        </w:rPr>
        <w:t>上划省</w:t>
      </w:r>
      <w:r>
        <w:rPr>
          <w:rFonts w:hint="eastAsia" w:eastAsia="仿宋_GB2312"/>
          <w:sz w:val="32"/>
          <w:szCs w:val="32"/>
        </w:rPr>
        <w:t>156</w:t>
      </w:r>
      <w:r>
        <w:rPr>
          <w:rFonts w:hint="eastAsia" w:ascii="仿宋_GB2312" w:eastAsia="仿宋_GB2312"/>
          <w:b/>
          <w:sz w:val="32"/>
          <w:szCs w:val="32"/>
        </w:rPr>
        <w:t>亿元</w:t>
      </w:r>
      <w:r>
        <w:rPr>
          <w:rFonts w:eastAsia="仿宋_GB2312"/>
          <w:sz w:val="32"/>
          <w:szCs w:val="32"/>
        </w:rPr>
        <w:t>，增长</w:t>
      </w:r>
      <w:r>
        <w:rPr>
          <w:rFonts w:hint="eastAsia" w:eastAsia="仿宋_GB2312"/>
          <w:sz w:val="32"/>
          <w:szCs w:val="32"/>
        </w:rPr>
        <w:t>11.6%。</w:t>
      </w:r>
    </w:p>
    <w:p>
      <w:pPr>
        <w:widowControl/>
        <w:spacing w:line="57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3、市公共财政预算收入</w:t>
      </w:r>
      <w:r>
        <w:rPr>
          <w:rFonts w:eastAsia="仿宋_GB2312"/>
          <w:sz w:val="32"/>
          <w:szCs w:val="32"/>
        </w:rPr>
        <w:t>409</w:t>
      </w:r>
      <w:r>
        <w:rPr>
          <w:rFonts w:hint="eastAsia" w:ascii="仿宋_GB2312" w:eastAsia="仿宋_GB2312"/>
          <w:b/>
          <w:sz w:val="32"/>
          <w:szCs w:val="32"/>
        </w:rPr>
        <w:t>亿元</w:t>
      </w:r>
      <w:r>
        <w:rPr>
          <w:rFonts w:hint="eastAsia" w:eastAsia="仿宋_GB2312"/>
          <w:sz w:val="32"/>
          <w:szCs w:val="32"/>
        </w:rPr>
        <w:t>，增长14.8%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/>
        <w:spacing w:line="570" w:lineRule="exact"/>
        <w:ind w:firstLine="800" w:firstLineChars="2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（1）市国税局征收收入</w:t>
      </w:r>
      <w:r>
        <w:rPr>
          <w:rFonts w:eastAsia="仿宋_GB2312"/>
          <w:sz w:val="32"/>
          <w:szCs w:val="32"/>
        </w:rPr>
        <w:t>122.9</w:t>
      </w:r>
      <w:r>
        <w:rPr>
          <w:rFonts w:hint="eastAsia" w:ascii="仿宋_GB2312" w:hAnsi="仿宋" w:eastAsia="仿宋_GB2312"/>
          <w:sz w:val="32"/>
          <w:szCs w:val="32"/>
        </w:rPr>
        <w:t>亿元，增长</w:t>
      </w:r>
      <w:r>
        <w:rPr>
          <w:rFonts w:hint="eastAsia" w:eastAsia="仿宋_GB2312"/>
          <w:sz w:val="32"/>
          <w:szCs w:val="32"/>
        </w:rPr>
        <w:t>16.8%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widowControl/>
        <w:spacing w:line="570" w:lineRule="exact"/>
        <w:ind w:firstLine="800" w:firstLineChars="2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（2）市地税局征收收入</w:t>
      </w:r>
      <w:r>
        <w:rPr>
          <w:rFonts w:hint="eastAsia" w:eastAsia="仿宋_GB2312"/>
          <w:sz w:val="32"/>
          <w:szCs w:val="32"/>
        </w:rPr>
        <w:t>208.6</w:t>
      </w:r>
      <w:r>
        <w:rPr>
          <w:rFonts w:hint="eastAsia" w:ascii="仿宋_GB2312" w:hAnsi="仿宋" w:eastAsia="仿宋_GB2312"/>
          <w:sz w:val="32"/>
          <w:szCs w:val="32"/>
        </w:rPr>
        <w:t>亿元，增长</w:t>
      </w:r>
      <w:r>
        <w:rPr>
          <w:rFonts w:hint="eastAsia" w:eastAsia="仿宋_GB2312"/>
          <w:sz w:val="32"/>
          <w:szCs w:val="32"/>
        </w:rPr>
        <w:t>20%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widowControl/>
        <w:spacing w:line="57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（3）市财政等部门组织收入</w:t>
      </w:r>
      <w:r>
        <w:rPr>
          <w:rFonts w:hint="eastAsia" w:eastAsia="仿宋_GB2312"/>
          <w:sz w:val="32"/>
          <w:szCs w:val="32"/>
        </w:rPr>
        <w:t>77.5</w:t>
      </w:r>
      <w:r>
        <w:rPr>
          <w:rFonts w:hint="eastAsia" w:ascii="仿宋_GB2312" w:hAnsi="仿宋" w:eastAsia="仿宋_GB2312"/>
          <w:sz w:val="32"/>
          <w:szCs w:val="32"/>
        </w:rPr>
        <w:t>亿元，增长</w:t>
      </w:r>
      <w:r>
        <w:rPr>
          <w:rFonts w:hint="eastAsia" w:eastAsia="仿宋_GB2312"/>
          <w:sz w:val="32"/>
          <w:szCs w:val="32"/>
        </w:rPr>
        <w:t>0.3%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widowControl/>
        <w:spacing w:line="570" w:lineRule="exact"/>
        <w:ind w:firstLine="640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2013</w:t>
      </w:r>
      <w:r>
        <w:rPr>
          <w:rFonts w:hint="eastAsia" w:ascii="仿宋_GB2312" w:hAnsi="仿宋" w:eastAsia="仿宋_GB2312"/>
          <w:sz w:val="32"/>
          <w:szCs w:val="32"/>
        </w:rPr>
        <w:t>年，市公共财政预算收入中税收收入</w:t>
      </w:r>
      <w:r>
        <w:rPr>
          <w:rFonts w:hint="eastAsia" w:eastAsia="仿宋_GB2312"/>
          <w:sz w:val="32"/>
          <w:szCs w:val="32"/>
        </w:rPr>
        <w:t>331.5</w:t>
      </w:r>
      <w:r>
        <w:rPr>
          <w:rFonts w:hint="eastAsia" w:ascii="仿宋_GB2312" w:hAnsi="仿宋" w:eastAsia="仿宋_GB2312"/>
          <w:sz w:val="32"/>
          <w:szCs w:val="32"/>
        </w:rPr>
        <w:t>亿元，占比</w:t>
      </w:r>
      <w:r>
        <w:rPr>
          <w:rFonts w:hint="eastAsia" w:eastAsia="仿宋_GB2312"/>
          <w:sz w:val="32"/>
          <w:szCs w:val="32"/>
        </w:rPr>
        <w:t>81.1%</w:t>
      </w:r>
      <w:r>
        <w:rPr>
          <w:rFonts w:hint="eastAsia" w:ascii="仿宋_GB2312" w:hAnsi="仿宋" w:eastAsia="仿宋_GB2312"/>
          <w:sz w:val="32"/>
          <w:szCs w:val="32"/>
        </w:rPr>
        <w:t>，比上年提高</w:t>
      </w:r>
      <w:r>
        <w:rPr>
          <w:rFonts w:hint="eastAsia" w:eastAsia="仿宋_GB2312"/>
          <w:sz w:val="32"/>
          <w:szCs w:val="32"/>
        </w:rPr>
        <w:t>2.7</w:t>
      </w:r>
      <w:r>
        <w:rPr>
          <w:rFonts w:hint="eastAsia" w:ascii="仿宋_GB2312" w:hAnsi="仿宋" w:eastAsia="仿宋_GB2312"/>
          <w:sz w:val="32"/>
          <w:szCs w:val="32"/>
        </w:rPr>
        <w:t>个百分点，收入质量进一步提高。</w:t>
      </w:r>
    </w:p>
    <w:p>
      <w:pPr>
        <w:widowControl/>
        <w:spacing w:line="57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4、市基金预算收入</w:t>
      </w:r>
      <w:r>
        <w:rPr>
          <w:rFonts w:hint="eastAsia" w:eastAsia="仿宋_GB2312"/>
          <w:sz w:val="32"/>
          <w:szCs w:val="32"/>
        </w:rPr>
        <w:t>193.2</w:t>
      </w:r>
      <w:r>
        <w:rPr>
          <w:rFonts w:hint="eastAsia" w:ascii="仿宋_GB2312" w:eastAsia="仿宋_GB2312"/>
          <w:b/>
          <w:sz w:val="32"/>
          <w:szCs w:val="32"/>
        </w:rPr>
        <w:t>亿元</w:t>
      </w:r>
      <w:r>
        <w:rPr>
          <w:rFonts w:hint="eastAsia" w:eastAsia="仿宋_GB2312"/>
          <w:sz w:val="32"/>
          <w:szCs w:val="32"/>
        </w:rPr>
        <w:t>，增长31.7%。</w:t>
      </w:r>
    </w:p>
    <w:p>
      <w:pPr>
        <w:widowControl/>
        <w:spacing w:line="570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（1）土地出让金收入</w:t>
      </w:r>
      <w:r>
        <w:rPr>
          <w:rFonts w:hint="eastAsia" w:eastAsia="仿宋_GB2312"/>
          <w:sz w:val="32"/>
          <w:szCs w:val="32"/>
        </w:rPr>
        <w:t>156.1</w:t>
      </w:r>
      <w:r>
        <w:rPr>
          <w:rFonts w:hint="eastAsia" w:ascii="仿宋_GB2312" w:eastAsia="仿宋_GB2312"/>
          <w:sz w:val="32"/>
          <w:szCs w:val="32"/>
        </w:rPr>
        <w:t>亿元，增长</w:t>
      </w:r>
      <w:r>
        <w:rPr>
          <w:rFonts w:hint="eastAsia" w:eastAsia="仿宋_GB2312"/>
          <w:sz w:val="32"/>
          <w:szCs w:val="32"/>
        </w:rPr>
        <w:t>32.5%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/>
        <w:spacing w:line="57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</w:t>
      </w:r>
      <w:r>
        <w:rPr>
          <w:rFonts w:hint="eastAsia" w:eastAsia="仿宋_GB2312"/>
          <w:sz w:val="32"/>
          <w:szCs w:val="32"/>
        </w:rPr>
        <w:t>其他基金收入37.1亿元，增长28.3%。</w:t>
      </w:r>
    </w:p>
    <w:p>
      <w:pPr>
        <w:widowControl/>
        <w:spacing w:line="570" w:lineRule="exact"/>
        <w:ind w:firstLine="640" w:firstLineChars="200"/>
        <w:rPr>
          <w:rFonts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市公共财政预算收入和市基金预算收入，</w:t>
      </w:r>
      <w:r>
        <w:rPr>
          <w:rFonts w:hint="eastAsia" w:ascii="仿宋_GB2312" w:eastAsia="仿宋_GB2312"/>
          <w:sz w:val="32"/>
          <w:szCs w:val="32"/>
        </w:rPr>
        <w:t>加上</w:t>
      </w:r>
      <w:r>
        <w:rPr>
          <w:rFonts w:eastAsia="仿宋_GB2312"/>
          <w:sz w:val="32"/>
          <w:szCs w:val="32"/>
        </w:rPr>
        <w:t>上级税收返还收入</w:t>
      </w:r>
      <w:r>
        <w:rPr>
          <w:rFonts w:hint="eastAsia" w:eastAsia="仿宋_GB2312"/>
          <w:sz w:val="32"/>
          <w:szCs w:val="32"/>
        </w:rPr>
        <w:t>29.3</w:t>
      </w:r>
      <w:r>
        <w:rPr>
          <w:rFonts w:hint="eastAsia" w:ascii="仿宋_GB2312" w:eastAsia="仿宋_GB2312"/>
          <w:sz w:val="32"/>
          <w:szCs w:val="32"/>
        </w:rPr>
        <w:t>亿元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上级补助收入</w:t>
      </w:r>
      <w:r>
        <w:rPr>
          <w:rFonts w:hint="eastAsia" w:eastAsia="仿宋_GB2312"/>
          <w:sz w:val="32"/>
          <w:szCs w:val="32"/>
        </w:rPr>
        <w:t>38</w:t>
      </w:r>
      <w:r>
        <w:rPr>
          <w:rFonts w:eastAsia="仿宋_GB2312"/>
          <w:sz w:val="32"/>
          <w:szCs w:val="32"/>
        </w:rPr>
        <w:t>亿元</w:t>
      </w:r>
      <w:r>
        <w:rPr>
          <w:rFonts w:hint="eastAsia" w:eastAsia="仿宋_GB2312"/>
          <w:sz w:val="32"/>
          <w:szCs w:val="32"/>
        </w:rPr>
        <w:t>、地方政府债券转贷收入1</w:t>
      </w:r>
      <w:r>
        <w:rPr>
          <w:rFonts w:hint="eastAsia" w:ascii="仿宋_GB2312" w:eastAsia="仿宋_GB2312"/>
          <w:sz w:val="32"/>
          <w:szCs w:val="32"/>
        </w:rPr>
        <w:t>亿元</w:t>
      </w:r>
      <w:r>
        <w:rPr>
          <w:rFonts w:hint="eastAsia"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上年结余</w:t>
      </w:r>
      <w:r>
        <w:rPr>
          <w:rFonts w:hint="eastAsia" w:eastAsia="仿宋_GB2312"/>
          <w:sz w:val="32"/>
          <w:szCs w:val="32"/>
        </w:rPr>
        <w:t>36</w:t>
      </w:r>
      <w:r>
        <w:rPr>
          <w:rFonts w:hint="eastAsia" w:ascii="仿宋_GB2312" w:eastAsia="仿宋_GB2312"/>
          <w:sz w:val="32"/>
          <w:szCs w:val="32"/>
        </w:rPr>
        <w:t>亿</w:t>
      </w:r>
      <w:r>
        <w:rPr>
          <w:rFonts w:eastAsia="仿宋_GB2312"/>
          <w:sz w:val="32"/>
          <w:szCs w:val="32"/>
        </w:rPr>
        <w:t>元</w:t>
      </w:r>
      <w:r>
        <w:rPr>
          <w:rFonts w:hint="eastAsia" w:eastAsia="仿宋_GB2312"/>
          <w:sz w:val="32"/>
          <w:szCs w:val="32"/>
        </w:rPr>
        <w:t>，2013</w:t>
      </w:r>
      <w:r>
        <w:rPr>
          <w:rFonts w:hint="eastAsia" w:ascii="仿宋_GB2312" w:eastAsia="仿宋_GB2312"/>
          <w:sz w:val="32"/>
          <w:szCs w:val="32"/>
          <w:lang w:val="zh-CN"/>
        </w:rPr>
        <w:t>年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val="zh-CN"/>
        </w:rPr>
        <w:t>可支配财力为</w:t>
      </w:r>
      <w:r>
        <w:rPr>
          <w:rFonts w:hint="eastAsia" w:eastAsia="仿宋_GB2312"/>
          <w:sz w:val="32"/>
          <w:szCs w:val="32"/>
        </w:rPr>
        <w:t>706.5</w:t>
      </w:r>
      <w:r>
        <w:rPr>
          <w:rFonts w:hint="eastAsia" w:ascii="仿宋_GB2312" w:eastAsia="仿宋_GB2312"/>
          <w:sz w:val="32"/>
          <w:szCs w:val="32"/>
          <w:lang w:val="zh-CN"/>
        </w:rPr>
        <w:t>亿元。</w:t>
      </w:r>
    </w:p>
    <w:p>
      <w:pPr>
        <w:widowControl/>
        <w:spacing w:line="57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</w:t>
      </w:r>
      <w:r>
        <w:rPr>
          <w:rFonts w:eastAsia="楷体_GB2312"/>
          <w:sz w:val="32"/>
          <w:szCs w:val="32"/>
        </w:rPr>
        <w:t>2013</w:t>
      </w:r>
      <w:r>
        <w:rPr>
          <w:rFonts w:hint="eastAsia" w:ascii="楷体_GB2312" w:eastAsia="楷体_GB2312"/>
          <w:b/>
          <w:sz w:val="32"/>
          <w:szCs w:val="32"/>
        </w:rPr>
        <w:t>年财政支出情况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2013</w:t>
      </w:r>
      <w:r>
        <w:rPr>
          <w:rFonts w:hint="eastAsia" w:ascii="仿宋_GB2312" w:eastAsia="仿宋_GB2312"/>
          <w:sz w:val="32"/>
          <w:szCs w:val="32"/>
        </w:rPr>
        <w:t>年，市财政收入对比年初预算实现了超收，经报请市第十五届人大常委会第十五次会议审议通过，市财政动用超收收入</w:t>
      </w:r>
      <w:r>
        <w:rPr>
          <w:rFonts w:hint="eastAsia" w:eastAsia="仿宋_GB2312"/>
          <w:sz w:val="32"/>
          <w:szCs w:val="32"/>
        </w:rPr>
        <w:t>11.7</w:t>
      </w:r>
      <w:r>
        <w:rPr>
          <w:rFonts w:hint="eastAsia" w:ascii="仿宋_GB2312" w:eastAsia="仿宋_GB2312"/>
          <w:sz w:val="32"/>
          <w:szCs w:val="32"/>
        </w:rPr>
        <w:t>亿元安排用于东莞银行增资扩股、列支以往年度收储土地垫付款、归还收费还贷公路建设贷款本金和补充住房保障专项资金。</w:t>
      </w:r>
    </w:p>
    <w:p>
      <w:pPr>
        <w:spacing w:line="56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2013年</w:t>
      </w:r>
      <w:r>
        <w:rPr>
          <w:rFonts w:hint="eastAsia" w:eastAsia="仿宋_GB2312"/>
          <w:b/>
          <w:sz w:val="32"/>
          <w:szCs w:val="32"/>
        </w:rPr>
        <w:t>市财政支出</w:t>
      </w:r>
      <w:r>
        <w:rPr>
          <w:rFonts w:hint="eastAsia" w:eastAsia="仿宋_GB2312"/>
          <w:sz w:val="32"/>
          <w:szCs w:val="32"/>
        </w:rPr>
        <w:t>673.8</w:t>
      </w:r>
      <w:r>
        <w:rPr>
          <w:rFonts w:hint="eastAsia" w:ascii="仿宋_GB2312" w:eastAsia="仿宋_GB2312"/>
          <w:b/>
          <w:sz w:val="32"/>
          <w:szCs w:val="32"/>
        </w:rPr>
        <w:t>亿</w:t>
      </w:r>
      <w:r>
        <w:rPr>
          <w:rFonts w:hint="eastAsia" w:eastAsia="仿宋_GB2312"/>
          <w:b/>
          <w:sz w:val="32"/>
          <w:szCs w:val="32"/>
        </w:rPr>
        <w:t>元，其中：</w:t>
      </w:r>
    </w:p>
    <w:p>
      <w:pPr>
        <w:spacing w:line="560" w:lineRule="exact"/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1、镇街分成支出</w:t>
      </w:r>
      <w:r>
        <w:rPr>
          <w:rFonts w:hint="eastAsia" w:eastAsia="仿宋_GB2312"/>
          <w:sz w:val="32"/>
          <w:szCs w:val="32"/>
        </w:rPr>
        <w:t>299.7</w:t>
      </w:r>
      <w:r>
        <w:rPr>
          <w:rFonts w:hint="eastAsia" w:ascii="仿宋_GB2312" w:eastAsia="仿宋_GB2312"/>
          <w:b/>
          <w:sz w:val="32"/>
          <w:szCs w:val="32"/>
        </w:rPr>
        <w:t>亿元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19"/>
        <w:spacing w:line="560" w:lineRule="exact"/>
        <w:rPr>
          <w:rFonts w:ascii="仿宋_GB2312"/>
        </w:rPr>
      </w:pPr>
      <w:r>
        <w:rPr>
          <w:rFonts w:hint="eastAsia" w:ascii="仿宋_GB2312"/>
        </w:rPr>
        <w:t>（1）一般税费分成</w:t>
      </w:r>
      <w:r>
        <w:t>173.2</w:t>
      </w:r>
      <w:r>
        <w:rPr>
          <w:rFonts w:hint="eastAsia" w:ascii="仿宋_GB2312"/>
        </w:rPr>
        <w:t>亿元。</w:t>
      </w:r>
    </w:p>
    <w:p>
      <w:pPr>
        <w:pStyle w:val="19"/>
        <w:spacing w:line="560" w:lineRule="exact"/>
      </w:pPr>
      <w:r>
        <w:rPr>
          <w:rFonts w:hint="eastAsia"/>
        </w:rPr>
        <w:t>（2）土地出让金分成126.5亿元。</w:t>
      </w:r>
    </w:p>
    <w:p>
      <w:pPr>
        <w:spacing w:line="560" w:lineRule="exact"/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2、市本级安排支出</w:t>
      </w:r>
      <w:r>
        <w:rPr>
          <w:rFonts w:hint="eastAsia" w:eastAsia="仿宋_GB2312"/>
          <w:sz w:val="32"/>
          <w:szCs w:val="32"/>
        </w:rPr>
        <w:t>301.2</w:t>
      </w:r>
      <w:r>
        <w:rPr>
          <w:rFonts w:hint="eastAsia" w:ascii="仿宋_GB2312" w:eastAsia="仿宋_GB2312"/>
          <w:b/>
          <w:sz w:val="32"/>
          <w:szCs w:val="32"/>
        </w:rPr>
        <w:t>亿元</w:t>
      </w:r>
      <w:r>
        <w:rPr>
          <w:rFonts w:hint="eastAsia" w:ascii="仿宋_GB2312" w:eastAsia="仿宋_GB2312"/>
          <w:sz w:val="32"/>
          <w:szCs w:val="32"/>
        </w:rPr>
        <w:t>（详见表</w:t>
      </w:r>
      <w:r>
        <w:rPr>
          <w:rFonts w:hint="eastAsia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b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（1）基本支</w:t>
      </w:r>
      <w:r>
        <w:rPr>
          <w:rFonts w:hint="eastAsia" w:ascii="仿宋_GB2312" w:hAnsi="仿宋" w:eastAsia="仿宋_GB2312"/>
          <w:sz w:val="32"/>
          <w:szCs w:val="32"/>
        </w:rPr>
        <w:t>出</w:t>
      </w:r>
      <w:r>
        <w:rPr>
          <w:rFonts w:hint="eastAsia" w:eastAsia="仿宋_GB2312"/>
          <w:sz w:val="32"/>
          <w:szCs w:val="32"/>
        </w:rPr>
        <w:t>74.8</w:t>
      </w:r>
      <w:r>
        <w:rPr>
          <w:rFonts w:hint="eastAsia" w:ascii="仿宋_GB2312" w:hAnsi="仿宋" w:eastAsia="仿宋_GB2312"/>
          <w:sz w:val="32"/>
          <w:szCs w:val="32"/>
        </w:rPr>
        <w:t>亿元，其中：市驻镇街单位基本支出和镇街教育专项补助</w:t>
      </w:r>
      <w:r>
        <w:rPr>
          <w:rFonts w:hint="eastAsia" w:eastAsia="仿宋_GB2312"/>
          <w:sz w:val="32"/>
          <w:szCs w:val="32"/>
        </w:rPr>
        <w:t>32.8</w:t>
      </w:r>
      <w:r>
        <w:rPr>
          <w:rFonts w:hint="eastAsia" w:ascii="仿宋_GB2312" w:hAnsi="仿宋" w:eastAsia="仿宋_GB2312"/>
          <w:sz w:val="32"/>
          <w:szCs w:val="32"/>
        </w:rPr>
        <w:t>亿元，市直部门基本支出</w:t>
      </w:r>
      <w:r>
        <w:rPr>
          <w:rFonts w:hint="eastAsia" w:eastAsia="仿宋_GB2312"/>
          <w:sz w:val="32"/>
          <w:szCs w:val="32"/>
        </w:rPr>
        <w:t>42</w:t>
      </w:r>
      <w:r>
        <w:rPr>
          <w:rFonts w:hint="eastAsia" w:ascii="仿宋_GB2312" w:hAnsi="仿宋" w:eastAsia="仿宋_GB2312"/>
          <w:sz w:val="32"/>
          <w:szCs w:val="32"/>
        </w:rPr>
        <w:t>亿元。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（2）一般项目支出</w:t>
      </w:r>
      <w:r>
        <w:rPr>
          <w:rFonts w:hint="eastAsia" w:eastAsia="仿宋_GB2312"/>
          <w:sz w:val="32"/>
          <w:szCs w:val="32"/>
        </w:rPr>
        <w:t>177.3</w:t>
      </w:r>
      <w:r>
        <w:rPr>
          <w:rFonts w:hint="eastAsia" w:ascii="仿宋_GB2312" w:hAnsi="仿宋" w:eastAsia="仿宋_GB2312"/>
          <w:sz w:val="32"/>
          <w:szCs w:val="32"/>
        </w:rPr>
        <w:t>亿元。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pacing w:val="-14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</w:t>
      </w:r>
      <w:r>
        <w:rPr>
          <w:rFonts w:hint="eastAsia" w:ascii="仿宋_GB2312" w:hAnsi="仿宋" w:eastAsia="仿宋_GB2312"/>
          <w:spacing w:val="-14"/>
          <w:kern w:val="0"/>
          <w:sz w:val="32"/>
          <w:szCs w:val="32"/>
        </w:rPr>
        <w:t>基本建设支出</w:t>
      </w:r>
      <w:r>
        <w:rPr>
          <w:rFonts w:hint="eastAsia" w:eastAsia="仿宋_GB2312"/>
          <w:sz w:val="32"/>
          <w:szCs w:val="32"/>
        </w:rPr>
        <w:t>49.1</w:t>
      </w:r>
      <w:r>
        <w:rPr>
          <w:rFonts w:hint="eastAsia" w:ascii="仿宋_GB2312" w:hAnsi="仿宋" w:eastAsia="仿宋_GB2312"/>
          <w:spacing w:val="-14"/>
          <w:kern w:val="0"/>
          <w:sz w:val="32"/>
          <w:szCs w:val="32"/>
        </w:rPr>
        <w:t>亿元。</w:t>
      </w:r>
    </w:p>
    <w:p>
      <w:pPr>
        <w:spacing w:after="93" w:afterLines="30" w:line="620" w:lineRule="exact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表1  </w:t>
      </w:r>
      <w:r>
        <w:rPr>
          <w:rFonts w:eastAsia="仿宋_GB2312"/>
          <w:sz w:val="30"/>
          <w:szCs w:val="30"/>
        </w:rPr>
        <w:t>2</w:t>
      </w:r>
      <w:r>
        <w:rPr>
          <w:rFonts w:hint="eastAsia" w:eastAsia="仿宋_GB2312"/>
          <w:sz w:val="30"/>
          <w:szCs w:val="30"/>
        </w:rPr>
        <w:t>013</w:t>
      </w:r>
      <w:r>
        <w:rPr>
          <w:rFonts w:hint="eastAsia" w:ascii="仿宋_GB2312" w:eastAsia="仿宋_GB2312"/>
          <w:b/>
          <w:sz w:val="30"/>
          <w:szCs w:val="30"/>
        </w:rPr>
        <w:t>年市本级支出完成情况表</w:t>
      </w:r>
    </w:p>
    <w:tbl>
      <w:tblPr>
        <w:tblStyle w:val="8"/>
        <w:tblW w:w="859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654"/>
        <w:gridCol w:w="1719"/>
        <w:gridCol w:w="1663"/>
        <w:gridCol w:w="16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9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科目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编码</w:t>
            </w:r>
          </w:p>
        </w:tc>
        <w:tc>
          <w:tcPr>
            <w:tcW w:w="265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7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 xml:space="preserve">   预算数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 xml:space="preserve">   （万元）</w:t>
            </w:r>
          </w:p>
        </w:tc>
        <w:tc>
          <w:tcPr>
            <w:tcW w:w="1663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 xml:space="preserve">   完成数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 xml:space="preserve">    （万元）</w:t>
            </w:r>
          </w:p>
        </w:tc>
        <w:tc>
          <w:tcPr>
            <w:tcW w:w="1663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 xml:space="preserve">完成预算 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 xml:space="preserve">      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5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2" w:firstLineChars="200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7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3,068,037</w:t>
            </w:r>
          </w:p>
        </w:tc>
        <w:tc>
          <w:tcPr>
            <w:tcW w:w="1663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3,011,460</w:t>
            </w:r>
          </w:p>
        </w:tc>
        <w:tc>
          <w:tcPr>
            <w:tcW w:w="1663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17" w:rightChars="8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98.2%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99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2654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一般公共服务</w:t>
            </w:r>
          </w:p>
        </w:tc>
        <w:tc>
          <w:tcPr>
            <w:tcW w:w="1719" w:type="dxa"/>
            <w:tcBorders>
              <w:top w:val="single" w:color="auto" w:sz="12" w:space="0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247,057</w:t>
            </w:r>
          </w:p>
        </w:tc>
        <w:tc>
          <w:tcPr>
            <w:tcW w:w="166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237,181</w:t>
            </w:r>
          </w:p>
        </w:tc>
        <w:tc>
          <w:tcPr>
            <w:tcW w:w="166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17" w:rightChars="8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96.0%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国防</w:t>
            </w:r>
          </w:p>
        </w:tc>
        <w:tc>
          <w:tcPr>
            <w:tcW w:w="1719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4,936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6,867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17" w:rightChars="8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139.1%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公共安全</w:t>
            </w:r>
          </w:p>
        </w:tc>
        <w:tc>
          <w:tcPr>
            <w:tcW w:w="1719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359,476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336,361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17" w:rightChars="8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93.6%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教育</w:t>
            </w:r>
          </w:p>
        </w:tc>
        <w:tc>
          <w:tcPr>
            <w:tcW w:w="1719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583,925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599,356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17" w:rightChars="8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102.6%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科学技术</w:t>
            </w:r>
          </w:p>
        </w:tc>
        <w:tc>
          <w:tcPr>
            <w:tcW w:w="1719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129,706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150,796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17" w:rightChars="8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116.3%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文化体育与传媒</w:t>
            </w:r>
          </w:p>
        </w:tc>
        <w:tc>
          <w:tcPr>
            <w:tcW w:w="1719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115,954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116,573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17" w:rightChars="8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100.5%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社会保障和就业</w:t>
            </w:r>
          </w:p>
        </w:tc>
        <w:tc>
          <w:tcPr>
            <w:tcW w:w="1719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148,641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142,977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17" w:rightChars="8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96.2%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医疗卫生</w:t>
            </w:r>
          </w:p>
        </w:tc>
        <w:tc>
          <w:tcPr>
            <w:tcW w:w="1719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59,776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60,137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17" w:rightChars="8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100.6%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节能环保</w:t>
            </w:r>
          </w:p>
        </w:tc>
        <w:tc>
          <w:tcPr>
            <w:tcW w:w="1719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100,927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78,039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17" w:rightChars="8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77.3%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城乡社区事务</w:t>
            </w:r>
          </w:p>
        </w:tc>
        <w:tc>
          <w:tcPr>
            <w:tcW w:w="1719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597,860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579,459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17" w:rightChars="8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96.9%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农林水事务</w:t>
            </w:r>
          </w:p>
        </w:tc>
        <w:tc>
          <w:tcPr>
            <w:tcW w:w="1719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136,539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118,191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17" w:rightChars="8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86.6%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1719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282,334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342,024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17" w:rightChars="8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121.1%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资源勘探电力信息等事务</w:t>
            </w:r>
          </w:p>
        </w:tc>
        <w:tc>
          <w:tcPr>
            <w:tcW w:w="1719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77,106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102,323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17" w:rightChars="8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132.7%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商业服务业等事务</w:t>
            </w:r>
          </w:p>
        </w:tc>
        <w:tc>
          <w:tcPr>
            <w:tcW w:w="1719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3,620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3,211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17" w:rightChars="8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88.7%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2654" w:type="dxa"/>
            <w:tcBorders>
              <w:top w:val="nil"/>
              <w:left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金融监管等事务</w:t>
            </w:r>
          </w:p>
        </w:tc>
        <w:tc>
          <w:tcPr>
            <w:tcW w:w="1719" w:type="dxa"/>
            <w:tcBorders>
              <w:top w:val="nil"/>
              <w:left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45,673</w:t>
            </w:r>
          </w:p>
        </w:tc>
        <w:tc>
          <w:tcPr>
            <w:tcW w:w="16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25,587</w:t>
            </w:r>
          </w:p>
        </w:tc>
        <w:tc>
          <w:tcPr>
            <w:tcW w:w="16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17" w:rightChars="8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56.0%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2654" w:type="dxa"/>
            <w:tcBorders>
              <w:top w:val="nil"/>
              <w:left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援助其他地区</w:t>
            </w:r>
          </w:p>
        </w:tc>
        <w:tc>
          <w:tcPr>
            <w:tcW w:w="1719" w:type="dxa"/>
            <w:tcBorders>
              <w:top w:val="nil"/>
              <w:left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15,271</w:t>
            </w:r>
          </w:p>
        </w:tc>
        <w:tc>
          <w:tcPr>
            <w:tcW w:w="16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21,519</w:t>
            </w:r>
          </w:p>
        </w:tc>
        <w:tc>
          <w:tcPr>
            <w:tcW w:w="16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17" w:rightChars="8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140.9%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9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2654" w:type="dxa"/>
            <w:tcBorders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国土资源气象等事务</w:t>
            </w:r>
          </w:p>
        </w:tc>
        <w:tc>
          <w:tcPr>
            <w:tcW w:w="1719" w:type="dxa"/>
            <w:tcBorders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20,668</w:t>
            </w:r>
          </w:p>
        </w:tc>
        <w:tc>
          <w:tcPr>
            <w:tcW w:w="16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22,060</w:t>
            </w:r>
          </w:p>
        </w:tc>
        <w:tc>
          <w:tcPr>
            <w:tcW w:w="16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17" w:rightChars="8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106.7%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住房保障</w:t>
            </w:r>
          </w:p>
        </w:tc>
        <w:tc>
          <w:tcPr>
            <w:tcW w:w="1719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29,822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29,821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17" w:rightChars="8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100.0%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粮油物资管理事务</w:t>
            </w:r>
          </w:p>
        </w:tc>
        <w:tc>
          <w:tcPr>
            <w:tcW w:w="1719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2,505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2,519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17" w:rightChars="8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100.6%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1719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17" w:rightChars="8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2654" w:type="dxa"/>
            <w:tcBorders>
              <w:top w:val="nil"/>
              <w:left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国债还本付息</w:t>
            </w:r>
          </w:p>
        </w:tc>
        <w:tc>
          <w:tcPr>
            <w:tcW w:w="1719" w:type="dxa"/>
            <w:tcBorders>
              <w:top w:val="nil"/>
              <w:left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12,983</w:t>
            </w:r>
          </w:p>
        </w:tc>
        <w:tc>
          <w:tcPr>
            <w:tcW w:w="16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12,983</w:t>
            </w:r>
          </w:p>
        </w:tc>
        <w:tc>
          <w:tcPr>
            <w:tcW w:w="16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17" w:rightChars="8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100.0%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9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1719" w:type="dxa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33,258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23,476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17" w:rightChars="8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70.6%</w:t>
            </w:r>
          </w:p>
        </w:tc>
      </w:tr>
    </w:tbl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3、省追加支出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8.7</w:t>
      </w:r>
      <w:r>
        <w:rPr>
          <w:rFonts w:hint="eastAsia" w:ascii="仿宋_GB2312" w:eastAsia="仿宋_GB2312"/>
          <w:b/>
          <w:sz w:val="32"/>
          <w:szCs w:val="32"/>
        </w:rPr>
        <w:t>亿</w:t>
      </w:r>
      <w:r>
        <w:rPr>
          <w:rFonts w:eastAsia="仿宋_GB2312"/>
          <w:b/>
          <w:sz w:val="32"/>
          <w:szCs w:val="32"/>
        </w:rPr>
        <w:t>元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6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4、专项上解（缴省支出）</w:t>
      </w:r>
      <w:r>
        <w:rPr>
          <w:rFonts w:eastAsia="仿宋_GB2312"/>
          <w:sz w:val="32"/>
          <w:szCs w:val="32"/>
        </w:rPr>
        <w:t>33.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亿</w:t>
      </w:r>
      <w:r>
        <w:rPr>
          <w:rFonts w:eastAsia="仿宋_GB2312"/>
          <w:b/>
          <w:sz w:val="32"/>
          <w:szCs w:val="32"/>
        </w:rPr>
        <w:t>元</w:t>
      </w:r>
      <w:r>
        <w:rPr>
          <w:rFonts w:hint="eastAsia" w:eastAsia="仿宋_GB2312"/>
          <w:b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其中2013年我市</w:t>
      </w:r>
      <w:r>
        <w:rPr>
          <w:rFonts w:eastAsia="仿宋_GB2312"/>
          <w:sz w:val="32"/>
          <w:szCs w:val="32"/>
        </w:rPr>
        <w:t>出口退税</w:t>
      </w:r>
      <w:r>
        <w:rPr>
          <w:rFonts w:hint="eastAsia" w:eastAsia="仿宋_GB2312"/>
          <w:sz w:val="32"/>
          <w:szCs w:val="32"/>
        </w:rPr>
        <w:t>417.7亿元，超基数部分市负担29</w:t>
      </w:r>
      <w:r>
        <w:rPr>
          <w:rFonts w:hint="eastAsia" w:ascii="仿宋_GB2312" w:eastAsia="仿宋_GB2312"/>
          <w:sz w:val="32"/>
          <w:szCs w:val="32"/>
        </w:rPr>
        <w:t>亿元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5、地方政府债券转贷资金支出</w:t>
      </w:r>
      <w:r>
        <w:rPr>
          <w:rFonts w:hint="eastAsia" w:eastAsia="仿宋_GB2312"/>
          <w:sz w:val="32"/>
          <w:szCs w:val="32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亿元。</w:t>
      </w:r>
    </w:p>
    <w:p>
      <w:pPr>
        <w:spacing w:line="620" w:lineRule="exact"/>
        <w:ind w:firstLine="643" w:firstLineChars="200"/>
        <w:rPr>
          <w:rFonts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b/>
          <w:sz w:val="32"/>
          <w:szCs w:val="32"/>
        </w:rPr>
        <w:t>以上</w:t>
      </w:r>
      <w:r>
        <w:rPr>
          <w:rFonts w:hint="eastAsia" w:ascii="仿宋_GB2312" w:eastAsia="仿宋_GB2312"/>
          <w:b/>
          <w:sz w:val="32"/>
          <w:szCs w:val="32"/>
          <w:lang w:val="zh-CN"/>
        </w:rPr>
        <w:t>收支相抵，结余</w:t>
      </w:r>
      <w:r>
        <w:rPr>
          <w:rFonts w:hint="eastAsia" w:eastAsia="仿宋_GB2312"/>
          <w:sz w:val="32"/>
          <w:szCs w:val="32"/>
        </w:rPr>
        <w:t>32.7</w:t>
      </w:r>
      <w:r>
        <w:rPr>
          <w:rFonts w:hint="eastAsia" w:ascii="仿宋_GB2312" w:eastAsia="仿宋_GB2312"/>
          <w:b/>
          <w:sz w:val="32"/>
          <w:szCs w:val="32"/>
          <w:lang w:val="zh-CN"/>
        </w:rPr>
        <w:t>亿元</w:t>
      </w:r>
      <w:r>
        <w:rPr>
          <w:rFonts w:hint="eastAsia" w:ascii="仿宋_GB2312" w:eastAsia="仿宋_GB2312"/>
          <w:sz w:val="32"/>
          <w:szCs w:val="32"/>
          <w:lang w:val="zh-CN"/>
        </w:rPr>
        <w:t>，其中公共财政预算结余</w:t>
      </w:r>
      <w:r>
        <w:rPr>
          <w:rFonts w:hint="eastAsia" w:eastAsia="仿宋_GB2312"/>
          <w:sz w:val="32"/>
          <w:szCs w:val="32"/>
        </w:rPr>
        <w:t>17.8</w:t>
      </w:r>
      <w:r>
        <w:rPr>
          <w:rFonts w:hint="eastAsia" w:ascii="仿宋_GB2312" w:eastAsia="仿宋_GB2312"/>
          <w:sz w:val="32"/>
          <w:szCs w:val="32"/>
          <w:lang w:val="zh-CN"/>
        </w:rPr>
        <w:t>亿元，基金预算结余</w:t>
      </w:r>
      <w:r>
        <w:rPr>
          <w:rFonts w:hint="eastAsia" w:eastAsia="仿宋_GB2312"/>
          <w:sz w:val="32"/>
          <w:szCs w:val="32"/>
        </w:rPr>
        <w:t>14.9</w:t>
      </w:r>
      <w:r>
        <w:rPr>
          <w:rFonts w:hint="eastAsia" w:ascii="仿宋_GB2312" w:eastAsia="仿宋_GB2312"/>
          <w:sz w:val="32"/>
          <w:szCs w:val="32"/>
          <w:lang w:val="zh-CN"/>
        </w:rPr>
        <w:t>亿元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详见表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zh-CN"/>
        </w:rPr>
        <w:t>。</w:t>
      </w:r>
    </w:p>
    <w:p>
      <w:pPr>
        <w:spacing w:after="156" w:afterLines="50" w:line="620" w:lineRule="exact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表2  </w:t>
      </w:r>
      <w:r>
        <w:rPr>
          <w:rFonts w:hint="eastAsia" w:eastAsia="仿宋_GB2312"/>
          <w:sz w:val="30"/>
          <w:szCs w:val="30"/>
        </w:rPr>
        <w:t>2013</w:t>
      </w:r>
      <w:r>
        <w:rPr>
          <w:rFonts w:hint="eastAsia" w:ascii="仿宋_GB2312" w:eastAsia="仿宋_GB2312"/>
          <w:b/>
          <w:sz w:val="30"/>
          <w:szCs w:val="30"/>
        </w:rPr>
        <w:t>年市财政收支平衡表</w:t>
      </w:r>
    </w:p>
    <w:tbl>
      <w:tblPr>
        <w:tblStyle w:val="8"/>
        <w:tblW w:w="853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3"/>
        <w:gridCol w:w="1445"/>
        <w:gridCol w:w="2843"/>
        <w:gridCol w:w="12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963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目</w:t>
            </w:r>
          </w:p>
        </w:tc>
        <w:tc>
          <w:tcPr>
            <w:tcW w:w="144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2013年完成（亿元）</w:t>
            </w:r>
          </w:p>
        </w:tc>
        <w:tc>
          <w:tcPr>
            <w:tcW w:w="28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目</w:t>
            </w:r>
          </w:p>
        </w:tc>
        <w:tc>
          <w:tcPr>
            <w:tcW w:w="127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2013年完成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（亿元）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一、收入合计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174" w:rightChars="83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670.5</w:t>
            </w:r>
          </w:p>
        </w:tc>
        <w:tc>
          <w:tcPr>
            <w:tcW w:w="2843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一、支出合计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141" w:rightChars="67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673.8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1．公共财政预算收入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ind w:right="174" w:rightChars="83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409.0</w:t>
            </w:r>
          </w:p>
        </w:tc>
        <w:tc>
          <w:tcPr>
            <w:tcW w:w="2843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100" w:firstLineChars="50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1．镇街分成支出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ind w:right="141" w:rightChars="67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299.7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firstLine="300" w:firstLineChars="150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其中：市国税局征收收入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ind w:right="174" w:rightChars="83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122.9</w:t>
            </w:r>
          </w:p>
        </w:tc>
        <w:tc>
          <w:tcPr>
            <w:tcW w:w="2843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其中：土地出让金分成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141" w:rightChars="67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126.5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firstLine="100" w:firstLineChars="50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 市地税局征收收入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ind w:right="174" w:rightChars="83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208.6</w:t>
            </w:r>
          </w:p>
        </w:tc>
        <w:tc>
          <w:tcPr>
            <w:tcW w:w="2843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100" w:firstLineChars="50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2．市本级安排支出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ind w:right="141" w:rightChars="67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spacing w:val="-20"/>
                <w:kern w:val="0"/>
                <w:sz w:val="20"/>
                <w:szCs w:val="20"/>
              </w:rPr>
              <w:t>市财政等部门组织收入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ind w:right="174" w:rightChars="83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77.5</w:t>
            </w:r>
          </w:p>
        </w:tc>
        <w:tc>
          <w:tcPr>
            <w:tcW w:w="2843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100" w:firstLineChars="50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其中：基本支出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141" w:rightChars="67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74.8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2．基金预算收入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ind w:right="174" w:rightChars="83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193.2</w:t>
            </w:r>
          </w:p>
        </w:tc>
        <w:tc>
          <w:tcPr>
            <w:tcW w:w="2843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   一般项目支出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141" w:rightChars="67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177.3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3．上级税收返还收入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ind w:right="174" w:rightChars="83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29.3</w:t>
            </w:r>
          </w:p>
        </w:tc>
        <w:tc>
          <w:tcPr>
            <w:tcW w:w="2843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   基本建设支出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141" w:rightChars="67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49.1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4．上级补助收入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ind w:right="174" w:rightChars="83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38.0</w:t>
            </w:r>
          </w:p>
        </w:tc>
        <w:tc>
          <w:tcPr>
            <w:tcW w:w="2843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100" w:firstLineChars="50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3．省追加支出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141" w:rightChars="67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38.7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line="28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5．地方政府债券转贷收入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ind w:right="174" w:rightChars="83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1.0</w:t>
            </w:r>
          </w:p>
        </w:tc>
        <w:tc>
          <w:tcPr>
            <w:tcW w:w="2843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100" w:firstLineChars="50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4．专项上解（缴省支出）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141" w:rightChars="67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28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ind w:right="174" w:rightChars="83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86" w:firstLineChars="50"/>
              <w:jc w:val="left"/>
              <w:rPr>
                <w:rFonts w:ascii="仿宋_GB2312" w:hAnsi="宋体" w:eastAsia="仿宋_GB2312" w:cs="宋体"/>
                <w:spacing w:val="-14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-14"/>
                <w:kern w:val="0"/>
                <w:sz w:val="20"/>
                <w:szCs w:val="20"/>
              </w:rPr>
              <w:t>5．地方政府债券转贷资金支出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141" w:rightChars="67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二、上年结余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ind w:right="174" w:rightChars="83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36.0</w:t>
            </w:r>
          </w:p>
        </w:tc>
        <w:tc>
          <w:tcPr>
            <w:tcW w:w="2843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二、本年结余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141" w:rightChars="67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32.7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1．公共财政预算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174" w:rightChars="83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25.6</w:t>
            </w:r>
          </w:p>
        </w:tc>
        <w:tc>
          <w:tcPr>
            <w:tcW w:w="2843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100" w:firstLineChars="50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1．公共财政预算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141" w:rightChars="67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17.8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174" w:rightChars="83"/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843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100" w:firstLineChars="50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其中：</w:t>
            </w:r>
            <w:r>
              <w:rPr>
                <w:rFonts w:hint="eastAsia" w:ascii="仿宋_GB2312" w:hAnsi="宋体" w:eastAsia="仿宋_GB2312" w:cs="宋体"/>
                <w:spacing w:val="-16"/>
                <w:kern w:val="0"/>
                <w:sz w:val="20"/>
                <w:szCs w:val="20"/>
              </w:rPr>
              <w:t>省下达补助专项结转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141" w:rightChars="67"/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14.1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96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2．基金预算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174" w:rightChars="83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2843" w:type="dxa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100" w:firstLineChars="50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2．基金预算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141" w:rightChars="67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96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1104" w:firstLineChars="550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总  计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ind w:right="174" w:rightChars="83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706.5</w:t>
            </w:r>
          </w:p>
        </w:tc>
        <w:tc>
          <w:tcPr>
            <w:tcW w:w="2843" w:type="dxa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总  计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ind w:right="141" w:rightChars="67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706.5</w:t>
            </w:r>
          </w:p>
        </w:tc>
      </w:tr>
    </w:tbl>
    <w:p>
      <w:pPr>
        <w:widowControl/>
        <w:spacing w:before="156" w:beforeLines="50"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（三）2013年我市预算执行主要特点</w:t>
      </w:r>
    </w:p>
    <w:p>
      <w:pPr>
        <w:spacing w:line="58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1、积极发挥财政杠杆作用，促进经济转型发展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全力支持转型升级。</w:t>
      </w:r>
      <w:r>
        <w:rPr>
          <w:rFonts w:hint="eastAsia" w:ascii="仿宋_GB2312" w:eastAsia="仿宋_GB2312"/>
          <w:sz w:val="32"/>
          <w:szCs w:val="32"/>
        </w:rPr>
        <w:t>投入“科技东莞”工程专项资金</w:t>
      </w:r>
      <w:r>
        <w:rPr>
          <w:rFonts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亿元，重点支持</w:t>
      </w:r>
      <w:r>
        <w:rPr>
          <w:rFonts w:hint="eastAsia" w:ascii="仿宋_GB2312" w:eastAsia="仿宋_GB2312"/>
          <w:color w:val="000000"/>
          <w:sz w:val="32"/>
          <w:szCs w:val="32"/>
        </w:rPr>
        <w:t>北京大学东莞光电研究院、东莞深圳清华大学研究院</w:t>
      </w:r>
      <w:r>
        <w:rPr>
          <w:rFonts w:hint="eastAsia" w:ascii="仿宋_GB2312" w:eastAsia="仿宋_GB2312"/>
          <w:sz w:val="32"/>
          <w:szCs w:val="32"/>
        </w:rPr>
        <w:t>等一批重大公共科技创新平台项目，东莞中国科学院云计算产业技术创新和育成中心、莞台合作生物技术产业基地、中以国际科技合作产业园等重大科研平台和重大产业园区；完善加工贸易转型升级财政政策体系，鼓励加工贸易企业创建品牌、自主创新和拓展内销市场，成功举办第二届加博会；鼓励企业进口生产性设备，引进先进技术；引导股权投资基金发展，实施重大项目招商引资和金融招商奖励，推动科技、金融与产业融合。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大力建设人才强市。</w:t>
      </w:r>
      <w:r>
        <w:rPr>
          <w:rFonts w:hint="eastAsia" w:ascii="仿宋_GB2312" w:eastAsia="仿宋_GB2312"/>
          <w:sz w:val="32"/>
          <w:szCs w:val="32"/>
        </w:rPr>
        <w:t>投入“人才东莞”专项资金</w:t>
      </w:r>
      <w:r>
        <w:rPr>
          <w:rFonts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亿元，出台特色人才特殊政策、鼓励专业人才学历进修、博士后培养工程等人才政策，增强我市人才政策优势，加快培养和集聚高层次人才；实施促进就业和鼓励创业政策措施，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调整完善小额贷款政策，</w:t>
      </w:r>
      <w:r>
        <w:rPr>
          <w:rFonts w:hint="eastAsia" w:ascii="仿宋_GB2312" w:eastAsia="仿宋_GB2312"/>
          <w:bCs/>
          <w:kern w:val="0"/>
          <w:sz w:val="32"/>
          <w:szCs w:val="32"/>
        </w:rPr>
        <w:t>提升市民就业创业能力，</w:t>
      </w:r>
      <w:r>
        <w:rPr>
          <w:rFonts w:hint="eastAsia" w:ascii="仿宋_GB2312" w:eastAsia="仿宋_GB2312"/>
          <w:sz w:val="32"/>
          <w:szCs w:val="32"/>
        </w:rPr>
        <w:t>推动实现更高质量的就业。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努力打造文化名城。</w:t>
      </w:r>
      <w:r>
        <w:rPr>
          <w:rFonts w:hint="eastAsia" w:ascii="仿宋_GB2312" w:eastAsia="仿宋_GB2312"/>
          <w:sz w:val="32"/>
          <w:szCs w:val="32"/>
        </w:rPr>
        <w:t>投入“文化东莞”专项资金</w:t>
      </w:r>
      <w:r>
        <w:rPr>
          <w:rFonts w:eastAsia="仿宋_GB2312"/>
          <w:sz w:val="32"/>
          <w:szCs w:val="32"/>
        </w:rPr>
        <w:t xml:space="preserve"> 10</w:t>
      </w:r>
      <w:r>
        <w:rPr>
          <w:rFonts w:hint="eastAsia" w:ascii="仿宋_GB2312" w:eastAsia="仿宋_GB2312"/>
          <w:sz w:val="32"/>
          <w:szCs w:val="32"/>
        </w:rPr>
        <w:t>亿元，多渠道推广宣传东莞精神和城市形象，推动并成功</w:t>
      </w:r>
      <w:r>
        <w:rPr>
          <w:rFonts w:hint="eastAsia" w:ascii="仿宋_GB2312" w:hAnsi="宋体" w:eastAsia="仿宋_GB2312"/>
          <w:sz w:val="32"/>
          <w:szCs w:val="32"/>
        </w:rPr>
        <w:t>创建国家公共文化服务体系示范区；重点支持</w:t>
      </w:r>
      <w:r>
        <w:rPr>
          <w:rFonts w:eastAsia="仿宋_GB2312"/>
          <w:sz w:val="32"/>
          <w:szCs w:val="32"/>
        </w:rPr>
        <w:t>21</w:t>
      </w:r>
      <w:r>
        <w:rPr>
          <w:rFonts w:hint="eastAsia" w:ascii="仿宋_GB2312" w:hAnsi="宋体" w:eastAsia="仿宋_GB2312"/>
          <w:sz w:val="32"/>
          <w:szCs w:val="32"/>
        </w:rPr>
        <w:t>个</w:t>
      </w:r>
      <w:r>
        <w:rPr>
          <w:rFonts w:hint="eastAsia" w:ascii="仿宋_GB2312" w:eastAsia="仿宋_GB2312"/>
          <w:sz w:val="32"/>
          <w:szCs w:val="32"/>
        </w:rPr>
        <w:t>文化产业和</w:t>
      </w:r>
      <w:r>
        <w:rPr>
          <w:rFonts w:eastAsia="仿宋_GB2312"/>
          <w:sz w:val="32"/>
          <w:szCs w:val="32"/>
        </w:rPr>
        <w:t>611</w:t>
      </w:r>
      <w:r>
        <w:rPr>
          <w:rFonts w:hint="eastAsia" w:ascii="仿宋_GB2312" w:eastAsia="仿宋_GB2312"/>
          <w:sz w:val="32"/>
          <w:szCs w:val="32"/>
        </w:rPr>
        <w:t>个文化精品项目，支持成功举办第五届漫博会，促进我市文化产业集聚化、专业化和规模化发展，扶持文化艺术精品创作生产。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切实减轻企业负担。</w:t>
      </w:r>
      <w:r>
        <w:rPr>
          <w:rFonts w:hint="eastAsia" w:ascii="仿宋_GB2312" w:eastAsia="仿宋_GB2312"/>
          <w:sz w:val="32"/>
          <w:szCs w:val="32"/>
        </w:rPr>
        <w:t>全面免征和取消使用流动人员调配费、税务发票工本费等行政事业性收费，减轻企业负担</w:t>
      </w:r>
      <w:r>
        <w:rPr>
          <w:rFonts w:hint="eastAsia" w:eastAsia="仿宋_GB2312"/>
          <w:sz w:val="32"/>
          <w:szCs w:val="32"/>
        </w:rPr>
        <w:t>4.6</w:t>
      </w:r>
      <w:r>
        <w:rPr>
          <w:rFonts w:hint="eastAsia" w:ascii="仿宋_GB2312" w:eastAsia="仿宋_GB2312"/>
          <w:sz w:val="32"/>
          <w:szCs w:val="32"/>
        </w:rPr>
        <w:t>亿元。积极</w:t>
      </w:r>
      <w:r>
        <w:rPr>
          <w:rFonts w:hint="eastAsia" w:ascii="仿宋_GB2312" w:hAnsi="宋体" w:eastAsia="仿宋_GB2312"/>
          <w:sz w:val="32"/>
          <w:szCs w:val="32"/>
        </w:rPr>
        <w:t>推进“营改增”试点工作，</w:t>
      </w:r>
      <w:r>
        <w:rPr>
          <w:rFonts w:hint="eastAsia" w:ascii="仿宋_GB2312" w:eastAsia="仿宋_GB2312"/>
          <w:sz w:val="32"/>
          <w:szCs w:val="32"/>
        </w:rPr>
        <w:t>投</w:t>
      </w:r>
      <w:r>
        <w:rPr>
          <w:rFonts w:hint="eastAsia" w:eastAsia="仿宋_GB2312"/>
          <w:sz w:val="32"/>
          <w:szCs w:val="32"/>
        </w:rPr>
        <w:t>入4,841</w:t>
      </w:r>
      <w:r>
        <w:rPr>
          <w:rFonts w:hint="eastAsia" w:ascii="仿宋_GB2312" w:eastAsia="仿宋_GB2312"/>
          <w:sz w:val="32"/>
          <w:szCs w:val="32"/>
        </w:rPr>
        <w:t>万元，对试点工作中税负增加达到一定金额的企业给予财政补贴。支持行政审批制度改革、网上办事大厅建设和社会信用体系、市场监管体系建设。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强力推进</w:t>
      </w:r>
      <w:r>
        <w:rPr>
          <w:rFonts w:eastAsia="仿宋_GB2312"/>
          <w:b/>
          <w:sz w:val="32"/>
          <w:szCs w:val="32"/>
        </w:rPr>
        <w:t>节能减排。</w:t>
      </w:r>
      <w:r>
        <w:rPr>
          <w:rFonts w:hint="eastAsia" w:ascii="仿宋_GB2312" w:eastAsia="仿宋_GB2312"/>
          <w:sz w:val="32"/>
          <w:szCs w:val="32"/>
        </w:rPr>
        <w:t>成功入选为国家第二批节能减排财政政策综合示范城市，获得中央财政</w:t>
      </w:r>
      <w:r>
        <w:rPr>
          <w:rFonts w:eastAsia="仿宋_GB2312"/>
          <w:sz w:val="32"/>
          <w:szCs w:val="32"/>
        </w:rPr>
        <w:t>2014</w:t>
      </w:r>
      <w:r>
        <w:rPr>
          <w:rFonts w:hint="eastAsia" w:eastAsia="仿宋_GB2312"/>
          <w:sz w:val="32"/>
          <w:szCs w:val="32"/>
        </w:rPr>
        <w:t>至</w:t>
      </w:r>
      <w:r>
        <w:rPr>
          <w:rFonts w:eastAsia="仿宋_GB2312"/>
          <w:sz w:val="32"/>
          <w:szCs w:val="32"/>
        </w:rPr>
        <w:t>2016</w:t>
      </w:r>
      <w:r>
        <w:rPr>
          <w:rFonts w:hint="eastAsia" w:eastAsia="仿宋_GB2312"/>
          <w:sz w:val="32"/>
          <w:szCs w:val="32"/>
        </w:rPr>
        <w:t>年连续3年、</w:t>
      </w:r>
      <w:r>
        <w:rPr>
          <w:rFonts w:hint="eastAsia" w:ascii="仿宋_GB2312" w:eastAsia="仿宋_GB2312"/>
          <w:sz w:val="32"/>
          <w:szCs w:val="32"/>
        </w:rPr>
        <w:t>每年不少于</w:t>
      </w:r>
      <w:r>
        <w:rPr>
          <w:rFonts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亿元、力度空前的资金支持，以及国家在节能减排和可再生能源发展方面的政策倾斜，对我市加快推进节能减排、促进转型升级、实现可持续发展提供了有力支撑。</w:t>
      </w:r>
    </w:p>
    <w:p>
      <w:pPr>
        <w:spacing w:line="58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2、加大镇村扶持力度，促进区域协调发展</w:t>
      </w:r>
    </w:p>
    <w:p>
      <w:pPr>
        <w:spacing w:line="580" w:lineRule="exact"/>
        <w:ind w:firstLine="630" w:firstLineChars="196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保障</w:t>
      </w:r>
      <w:r>
        <w:rPr>
          <w:rFonts w:hint="eastAsia" w:ascii="仿宋_GB2312" w:eastAsia="仿宋_GB2312"/>
          <w:b/>
          <w:sz w:val="32"/>
          <w:szCs w:val="32"/>
        </w:rPr>
        <w:t>村（社区）基本公共服务支出。</w:t>
      </w:r>
      <w:r>
        <w:rPr>
          <w:rFonts w:hint="eastAsia" w:ascii="仿宋_GB2312" w:eastAsia="仿宋_GB2312"/>
          <w:sz w:val="32"/>
          <w:szCs w:val="32"/>
        </w:rPr>
        <w:t>从市镇参与税收分成收入中切块</w:t>
      </w:r>
      <w:r>
        <w:rPr>
          <w:rFonts w:eastAsia="仿宋_GB2312"/>
          <w:sz w:val="32"/>
          <w:szCs w:val="32"/>
        </w:rPr>
        <w:t>5%</w:t>
      </w:r>
      <w:r>
        <w:rPr>
          <w:rFonts w:hint="eastAsia" w:ascii="仿宋_GB2312" w:eastAsia="仿宋_GB2312"/>
          <w:sz w:val="32"/>
          <w:szCs w:val="32"/>
        </w:rPr>
        <w:t>，投入</w:t>
      </w:r>
      <w:r>
        <w:rPr>
          <w:rFonts w:hint="eastAsia" w:eastAsia="仿宋_GB2312"/>
          <w:sz w:val="32"/>
          <w:szCs w:val="32"/>
        </w:rPr>
        <w:t>12.2</w:t>
      </w:r>
      <w:r>
        <w:rPr>
          <w:rFonts w:hint="eastAsia" w:ascii="仿宋_GB2312" w:eastAsia="仿宋_GB2312"/>
          <w:sz w:val="32"/>
          <w:szCs w:val="32"/>
        </w:rPr>
        <w:t>亿元，新增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设立</w:t>
      </w:r>
      <w:r>
        <w:rPr>
          <w:rFonts w:hint="eastAsia" w:ascii="仿宋_GB2312" w:eastAsia="仿宋_GB2312"/>
          <w:sz w:val="32"/>
          <w:szCs w:val="32"/>
        </w:rPr>
        <w:t>村（社区）基本公共服务专项资金，逐步由市镇财政承接村（社区）治安、环卫、行政管理等基本公共服务支出。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支持水乡地区统筹发展。</w:t>
      </w:r>
      <w:r>
        <w:rPr>
          <w:rFonts w:hint="eastAsia" w:ascii="仿宋_GB2312" w:eastAsia="仿宋_GB2312"/>
          <w:sz w:val="32"/>
          <w:szCs w:val="32"/>
        </w:rPr>
        <w:t>投入</w:t>
      </w:r>
      <w:r>
        <w:rPr>
          <w:rFonts w:hint="eastAsia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亿元，用于统筹水乡地区重大项目和基础设施建设，支持水乡大道、龙湾滨江片区综合开发、挂影洲中心涌环境综合整治等项目先期启动。投入1亿元，按“两保”全额标准的</w:t>
      </w:r>
      <w:r>
        <w:rPr>
          <w:rFonts w:eastAsia="仿宋_GB2312"/>
          <w:sz w:val="32"/>
          <w:szCs w:val="32"/>
        </w:rPr>
        <w:t>20%</w:t>
      </w:r>
      <w:r>
        <w:rPr>
          <w:rFonts w:hint="eastAsia" w:ascii="仿宋_GB2312" w:eastAsia="仿宋_GB2312"/>
          <w:sz w:val="32"/>
          <w:szCs w:val="32"/>
        </w:rPr>
        <w:t>提高水乡地区村（社区）的基本公共服务补助水平。</w:t>
      </w:r>
    </w:p>
    <w:p>
      <w:pPr>
        <w:spacing w:line="580" w:lineRule="exact"/>
        <w:ind w:firstLine="630" w:firstLineChars="19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促进区域协调发展。</w:t>
      </w:r>
      <w:r>
        <w:rPr>
          <w:rFonts w:hint="eastAsia" w:ascii="仿宋_GB2312" w:eastAsia="仿宋_GB2312"/>
          <w:sz w:val="32"/>
          <w:szCs w:val="32"/>
        </w:rPr>
        <w:t>投入</w:t>
      </w:r>
      <w:r>
        <w:rPr>
          <w:rFonts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亿元，用于市对镇街均衡性转移支付。投入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.5</w:t>
      </w:r>
      <w:r>
        <w:rPr>
          <w:rFonts w:hint="eastAsia" w:ascii="仿宋_GB2312" w:eastAsia="仿宋_GB2312"/>
          <w:sz w:val="32"/>
          <w:szCs w:val="32"/>
        </w:rPr>
        <w:t>亿元，用于“三旧”改造土地税费返还。</w:t>
      </w:r>
      <w:r>
        <w:rPr>
          <w:rFonts w:hint="eastAsia" w:ascii="仿宋_GB2312" w:hAnsi="Calibri" w:eastAsia="仿宋_GB2312"/>
          <w:sz w:val="32"/>
          <w:szCs w:val="32"/>
        </w:rPr>
        <w:t>投入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hAnsi="Calibri" w:eastAsia="仿宋_GB2312"/>
          <w:sz w:val="32"/>
          <w:szCs w:val="32"/>
        </w:rPr>
        <w:t>亿元，用于市内扶贫，增强欠发达镇村自身造血功能。</w:t>
      </w:r>
      <w:r>
        <w:rPr>
          <w:rFonts w:hint="eastAsia" w:ascii="仿宋_GB2312" w:eastAsia="仿宋_GB2312"/>
          <w:sz w:val="32"/>
          <w:szCs w:val="32"/>
        </w:rPr>
        <w:t>投入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亿元，对承担基本农田和非经济林地保护任务的村（社区）给予生态补偿。投入</w:t>
      </w: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,744</w:t>
      </w:r>
      <w:r>
        <w:rPr>
          <w:rFonts w:hint="eastAsia" w:ascii="仿宋_GB2312" w:eastAsia="仿宋_GB2312"/>
          <w:sz w:val="32"/>
          <w:szCs w:val="32"/>
        </w:rPr>
        <w:t>万元，推动都市农业发展。</w:t>
      </w:r>
    </w:p>
    <w:p>
      <w:pPr>
        <w:spacing w:line="580" w:lineRule="exact"/>
        <w:ind w:firstLine="630" w:firstLineChars="196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3、优化支出结构，切实保障和改善民生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保障教育优先发展</w:t>
      </w:r>
      <w:r>
        <w:rPr>
          <w:rFonts w:hint="eastAsia" w:ascii="仿宋_GB2312" w:eastAsia="仿宋_GB2312"/>
          <w:b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投入</w:t>
      </w:r>
      <w:r>
        <w:rPr>
          <w:rFonts w:hint="eastAsia" w:eastAsia="仿宋_GB2312"/>
          <w:sz w:val="32"/>
          <w:szCs w:val="32"/>
        </w:rPr>
        <w:t>11.4</w:t>
      </w:r>
      <w:r>
        <w:rPr>
          <w:rFonts w:hint="eastAsia" w:ascii="仿宋_GB2312" w:eastAsia="仿宋_GB2312"/>
          <w:sz w:val="32"/>
          <w:szCs w:val="32"/>
        </w:rPr>
        <w:t>亿元，补助镇街教育经费，将镇街初中、小学的年生均公用经费标准分别提高至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,</w:t>
      </w:r>
      <w:r>
        <w:rPr>
          <w:rFonts w:eastAsia="仿宋_GB2312"/>
          <w:sz w:val="32"/>
          <w:szCs w:val="32"/>
        </w:rPr>
        <w:t>700</w:t>
      </w:r>
      <w:r>
        <w:rPr>
          <w:rFonts w:hint="eastAsia" w:ascii="仿宋_GB2312" w:eastAsia="仿宋_GB2312"/>
          <w:sz w:val="32"/>
          <w:szCs w:val="32"/>
        </w:rPr>
        <w:t>元和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,</w:t>
      </w:r>
      <w:r>
        <w:rPr>
          <w:rFonts w:eastAsia="仿宋_GB2312"/>
          <w:sz w:val="32"/>
          <w:szCs w:val="32"/>
        </w:rPr>
        <w:t>840</w:t>
      </w:r>
      <w:r>
        <w:rPr>
          <w:rFonts w:hint="eastAsia" w:ascii="仿宋_GB2312" w:eastAsia="仿宋_GB2312"/>
          <w:sz w:val="32"/>
          <w:szCs w:val="32"/>
        </w:rPr>
        <w:t>元。投入</w:t>
      </w:r>
      <w:r>
        <w:rPr>
          <w:rFonts w:hint="eastAsia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亿元，用于发展学前教育。投入</w:t>
      </w:r>
      <w:r>
        <w:rPr>
          <w:rFonts w:hint="eastAsia" w:eastAsia="仿宋_GB2312"/>
          <w:sz w:val="32"/>
          <w:szCs w:val="32"/>
        </w:rPr>
        <w:t>7,397</w:t>
      </w:r>
      <w:r>
        <w:rPr>
          <w:rFonts w:hint="eastAsia" w:ascii="仿宋_GB2312" w:eastAsia="仿宋_GB2312"/>
          <w:sz w:val="32"/>
          <w:szCs w:val="32"/>
        </w:rPr>
        <w:t>万元，将免费义务教育补助范围扩大到民办学校。投入</w:t>
      </w:r>
      <w:r>
        <w:rPr>
          <w:rFonts w:hint="eastAsia" w:eastAsia="仿宋_GB2312"/>
          <w:sz w:val="32"/>
          <w:szCs w:val="32"/>
        </w:rPr>
        <w:t>7,000万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eastAsia="仿宋_GB2312"/>
          <w:sz w:val="32"/>
          <w:szCs w:val="32"/>
        </w:rPr>
        <w:t>支持</w:t>
      </w:r>
      <w:r>
        <w:rPr>
          <w:rFonts w:hint="eastAsia" w:ascii="仿宋_GB2312" w:eastAsia="仿宋_GB2312"/>
          <w:sz w:val="32"/>
          <w:szCs w:val="32"/>
        </w:rPr>
        <w:t>职教城理工学校新校和技师学院开办，增加</w:t>
      </w:r>
      <w:r>
        <w:rPr>
          <w:rFonts w:eastAsia="仿宋_GB2312"/>
          <w:sz w:val="32"/>
          <w:szCs w:val="32"/>
        </w:rPr>
        <w:t>1.4</w:t>
      </w:r>
      <w:r>
        <w:rPr>
          <w:rFonts w:hint="eastAsia" w:ascii="仿宋_GB2312" w:eastAsia="仿宋_GB2312"/>
          <w:sz w:val="32"/>
          <w:szCs w:val="32"/>
        </w:rPr>
        <w:t>万个中职和高职学位。投入</w:t>
      </w:r>
      <w:r>
        <w:rPr>
          <w:rFonts w:hint="eastAsia" w:eastAsia="仿宋_GB2312"/>
          <w:sz w:val="32"/>
          <w:szCs w:val="32"/>
        </w:rPr>
        <w:t>6,814</w:t>
      </w:r>
      <w:r>
        <w:rPr>
          <w:rFonts w:hint="eastAsia" w:ascii="仿宋_GB2312" w:eastAsia="仿宋_GB2312"/>
          <w:sz w:val="32"/>
          <w:szCs w:val="32"/>
        </w:rPr>
        <w:t>万元，对全市新购、换购专用校车以及校车</w:t>
      </w:r>
      <w:r>
        <w:fldChar w:fldCharType="begin"/>
      </w:r>
      <w:r>
        <w:instrText xml:space="preserve"> HYPERLINK "http://search.people.com.cn/rmw/GB/rmwsearch/gj_search_lj.jsp?keyword=行驶记录仪" \t "_blank"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行驶记录仪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安装维护给予财政补贴。</w:t>
      </w:r>
      <w:r>
        <w:rPr>
          <w:rFonts w:hint="eastAsia" w:eastAsia="仿宋_GB2312"/>
          <w:sz w:val="32"/>
          <w:szCs w:val="32"/>
        </w:rPr>
        <w:t>投入6,261</w:t>
      </w:r>
      <w:r>
        <w:rPr>
          <w:rFonts w:hint="eastAsia" w:ascii="仿宋_GB2312" w:eastAsia="仿宋_GB2312"/>
          <w:sz w:val="32"/>
          <w:szCs w:val="32"/>
        </w:rPr>
        <w:t>万元，实施中职学校免学费政策。投入</w:t>
      </w:r>
      <w:r>
        <w:rPr>
          <w:rFonts w:hint="eastAsia" w:eastAsia="仿宋_GB2312"/>
          <w:sz w:val="32"/>
          <w:szCs w:val="32"/>
        </w:rPr>
        <w:t>2,625</w:t>
      </w:r>
      <w:r>
        <w:rPr>
          <w:rFonts w:hint="eastAsia" w:ascii="仿宋_GB2312" w:eastAsia="仿宋_GB2312"/>
          <w:sz w:val="32"/>
          <w:szCs w:val="32"/>
        </w:rPr>
        <w:t>万元，加大民办教育扶持力度，鼓励民办学校创建规范化学校和等级学校。</w:t>
      </w:r>
    </w:p>
    <w:p>
      <w:pPr>
        <w:widowControl/>
        <w:spacing w:line="580" w:lineRule="exact"/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完善社会保障体系</w:t>
      </w:r>
      <w:r>
        <w:rPr>
          <w:rFonts w:hint="eastAsia" w:ascii="仿宋_GB2312" w:eastAsia="仿宋_GB2312"/>
          <w:b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投入</w:t>
      </w:r>
      <w:r>
        <w:rPr>
          <w:rFonts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亿元，用于城乡一体社会养老和医疗保险缴费支出。</w:t>
      </w:r>
      <w:r>
        <w:rPr>
          <w:rFonts w:hint="eastAsia" w:eastAsia="仿宋_GB2312"/>
          <w:sz w:val="32"/>
          <w:szCs w:val="32"/>
        </w:rPr>
        <w:t>投入1.7</w:t>
      </w:r>
      <w:r>
        <w:rPr>
          <w:rFonts w:hint="eastAsia" w:ascii="仿宋_GB2312" w:eastAsia="仿宋_GB2312"/>
          <w:sz w:val="32"/>
          <w:szCs w:val="32"/>
        </w:rPr>
        <w:t>亿元，向低保对象等困难群体提供救助，将低保标准、</w:t>
      </w:r>
      <w:r>
        <w:rPr>
          <w:rFonts w:ascii="仿宋_GB2312" w:eastAsia="仿宋_GB2312"/>
          <w:sz w:val="32"/>
          <w:szCs w:val="32"/>
        </w:rPr>
        <w:t>五保</w:t>
      </w:r>
      <w:r>
        <w:rPr>
          <w:rFonts w:hint="eastAsia" w:ascii="仿宋_GB2312" w:eastAsia="仿宋_GB2312"/>
          <w:sz w:val="32"/>
          <w:szCs w:val="32"/>
        </w:rPr>
        <w:t>户</w:t>
      </w:r>
      <w:r>
        <w:rPr>
          <w:rFonts w:ascii="仿宋_GB2312" w:eastAsia="仿宋_GB2312"/>
          <w:sz w:val="32"/>
          <w:szCs w:val="32"/>
        </w:rPr>
        <w:t>生活保障标准</w:t>
      </w:r>
      <w:r>
        <w:rPr>
          <w:rFonts w:hint="eastAsia" w:ascii="仿宋_GB2312" w:eastAsia="仿宋_GB2312"/>
          <w:sz w:val="32"/>
          <w:szCs w:val="32"/>
        </w:rPr>
        <w:t>分别提高至</w:t>
      </w:r>
      <w:r>
        <w:rPr>
          <w:rFonts w:hint="eastAsia" w:eastAsia="仿宋_GB2312"/>
          <w:sz w:val="32"/>
          <w:szCs w:val="32"/>
        </w:rPr>
        <w:t>510元/</w:t>
      </w:r>
      <w:r>
        <w:rPr>
          <w:rFonts w:hint="eastAsia" w:ascii="仿宋_GB2312" w:eastAsia="仿宋_GB2312"/>
          <w:sz w:val="32"/>
          <w:szCs w:val="32"/>
        </w:rPr>
        <w:t>月和</w:t>
      </w:r>
      <w:r>
        <w:rPr>
          <w:rFonts w:eastAsia="仿宋_GB2312"/>
          <w:sz w:val="32"/>
          <w:szCs w:val="32"/>
        </w:rPr>
        <w:t>765元</w:t>
      </w:r>
      <w:r>
        <w:rPr>
          <w:rFonts w:hint="eastAsia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月，将低保对象医疗救助比例提高到</w:t>
      </w:r>
      <w:r>
        <w:rPr>
          <w:rFonts w:hint="eastAsia" w:eastAsia="仿宋_GB2312"/>
          <w:sz w:val="32"/>
          <w:szCs w:val="32"/>
        </w:rPr>
        <w:t>90%</w:t>
      </w:r>
      <w:r>
        <w:rPr>
          <w:rFonts w:hint="eastAsia" w:ascii="仿宋_GB2312" w:eastAsia="仿宋_GB2312"/>
          <w:sz w:val="32"/>
          <w:szCs w:val="32"/>
        </w:rPr>
        <w:t>。投入</w:t>
      </w:r>
      <w:r>
        <w:rPr>
          <w:rFonts w:eastAsia="仿宋_GB2312"/>
          <w:sz w:val="32"/>
          <w:szCs w:val="32"/>
        </w:rPr>
        <w:t>8,65</w:t>
      </w:r>
      <w:r>
        <w:rPr>
          <w:rFonts w:hint="eastAsia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万元，发放残疾人津贴，保障残疾人生活、康复治疗、就业创业和子女教育，支持市残疾人康复医院开办。投入</w:t>
      </w:r>
      <w:r>
        <w:rPr>
          <w:rFonts w:hint="eastAsia" w:eastAsia="仿宋_GB2312"/>
          <w:sz w:val="32"/>
          <w:szCs w:val="32"/>
        </w:rPr>
        <w:t>7,915万</w:t>
      </w:r>
      <w:r>
        <w:rPr>
          <w:rFonts w:hint="eastAsia" w:ascii="仿宋_GB2312" w:eastAsia="仿宋_GB2312"/>
          <w:sz w:val="32"/>
          <w:szCs w:val="32"/>
        </w:rPr>
        <w:t>元，用于发放高龄老人生活津贴，资助敬老院建设、开展居家养老服务和老年文化活动。投入</w:t>
      </w:r>
      <w:r>
        <w:rPr>
          <w:rFonts w:hint="eastAsia" w:eastAsia="仿宋_GB2312"/>
          <w:sz w:val="32"/>
          <w:szCs w:val="32"/>
        </w:rPr>
        <w:t>2,582万</w:t>
      </w:r>
      <w:r>
        <w:rPr>
          <w:rFonts w:hint="eastAsia" w:ascii="仿宋_GB2312" w:eastAsia="仿宋_GB2312"/>
          <w:sz w:val="32"/>
          <w:szCs w:val="32"/>
        </w:rPr>
        <w:t>元，帮助低收入家庭修葺房屋和发放住房租赁补贴。</w:t>
      </w:r>
    </w:p>
    <w:p>
      <w:pPr>
        <w:spacing w:line="580" w:lineRule="exact"/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支持卫生事业发展。</w:t>
      </w:r>
      <w:r>
        <w:rPr>
          <w:rFonts w:hint="eastAsia" w:ascii="仿宋_GB2312" w:eastAsia="仿宋_GB2312"/>
          <w:sz w:val="32"/>
          <w:szCs w:val="32"/>
        </w:rPr>
        <w:t>投入</w:t>
      </w: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亿元，用于开展</w:t>
      </w:r>
      <w:r>
        <w:rPr>
          <w:rFonts w:hint="eastAsia" w:eastAsia="仿宋_GB2312"/>
          <w:sz w:val="32"/>
          <w:szCs w:val="32"/>
        </w:rPr>
        <w:t>11</w:t>
      </w:r>
      <w:r>
        <w:rPr>
          <w:rFonts w:ascii="仿宋_GB2312" w:eastAsia="仿宋_GB2312"/>
          <w:sz w:val="32"/>
          <w:szCs w:val="32"/>
        </w:rPr>
        <w:t>项基本公共卫生服务，为莞籍</w:t>
      </w:r>
      <w:r>
        <w:rPr>
          <w:rFonts w:eastAsia="仿宋_GB2312"/>
          <w:sz w:val="32"/>
          <w:szCs w:val="32"/>
        </w:rPr>
        <w:t>妇女</w:t>
      </w:r>
      <w:r>
        <w:rPr>
          <w:rFonts w:ascii="仿宋_GB2312" w:eastAsia="仿宋_GB2312"/>
          <w:sz w:val="32"/>
          <w:szCs w:val="32"/>
        </w:rPr>
        <w:t>免费提供</w:t>
      </w:r>
      <w:r>
        <w:rPr>
          <w:rFonts w:hint="eastAsia" w:ascii="仿宋_GB2312" w:eastAsia="仿宋_GB2312"/>
          <w:sz w:val="32"/>
          <w:szCs w:val="32"/>
        </w:rPr>
        <w:t>“两癌”</w:t>
      </w:r>
      <w:r>
        <w:rPr>
          <w:rFonts w:ascii="仿宋_GB2312" w:eastAsia="仿宋_GB2312"/>
          <w:sz w:val="32"/>
          <w:szCs w:val="32"/>
        </w:rPr>
        <w:t>筛查服务</w:t>
      </w:r>
      <w:r>
        <w:rPr>
          <w:rFonts w:hint="eastAsia" w:ascii="仿宋_GB2312" w:eastAsia="仿宋_GB2312"/>
          <w:sz w:val="32"/>
          <w:szCs w:val="32"/>
        </w:rPr>
        <w:t>, 开展免费孕前优生健康检查。投入</w:t>
      </w:r>
      <w:r>
        <w:rPr>
          <w:rFonts w:eastAsia="仿宋_GB2312"/>
          <w:sz w:val="32"/>
          <w:szCs w:val="32"/>
        </w:rPr>
        <w:t>3,</w:t>
      </w:r>
      <w:r>
        <w:rPr>
          <w:rFonts w:hint="eastAsia" w:eastAsia="仿宋_GB2312"/>
          <w:sz w:val="32"/>
          <w:szCs w:val="32"/>
        </w:rPr>
        <w:t>300万元，帮助石龙人民医院、太平人民医院清理历史债务。</w:t>
      </w:r>
      <w:r>
        <w:rPr>
          <w:rFonts w:hint="eastAsia" w:ascii="仿宋_GB2312" w:eastAsia="仿宋_GB2312"/>
          <w:sz w:val="32"/>
          <w:szCs w:val="32"/>
        </w:rPr>
        <w:t>投入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,</w:t>
      </w:r>
      <w:r>
        <w:rPr>
          <w:rFonts w:hint="eastAsia" w:eastAsia="仿宋_GB2312"/>
          <w:sz w:val="32"/>
          <w:szCs w:val="32"/>
        </w:rPr>
        <w:t>954</w:t>
      </w:r>
      <w:r>
        <w:rPr>
          <w:rFonts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对市属试点公立医院离退休人员经费给予财政补助，实施取消公立医院药品加成试点工作，对市医疗纠纷人民调解委员会开展工作给予经费支持。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推动社会管理创新。</w:t>
      </w:r>
      <w:r>
        <w:rPr>
          <w:rFonts w:hint="eastAsia" w:ascii="仿宋_GB2312" w:eastAsia="仿宋_GB2312"/>
          <w:sz w:val="32"/>
          <w:szCs w:val="32"/>
        </w:rPr>
        <w:t>支持成立东莞社会建设研究院，强化社会建设理论研究。支持社会组织孵化基地上升为省试点项目。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出台向社会组织购买服务暂行办法和目录。</w:t>
      </w:r>
      <w:r>
        <w:rPr>
          <w:rFonts w:hint="eastAsia" w:ascii="仿宋_GB2312" w:eastAsia="仿宋_GB2312"/>
          <w:sz w:val="32"/>
          <w:szCs w:val="32"/>
        </w:rPr>
        <w:t>投入</w:t>
      </w:r>
      <w:r>
        <w:rPr>
          <w:rFonts w:hint="eastAsia" w:eastAsia="仿宋_GB2312"/>
          <w:sz w:val="32"/>
          <w:szCs w:val="32"/>
        </w:rPr>
        <w:t>3,400</w:t>
      </w:r>
      <w:r>
        <w:rPr>
          <w:rFonts w:hint="eastAsia" w:ascii="仿宋_GB2312" w:eastAsia="仿宋_GB2312"/>
          <w:sz w:val="32"/>
          <w:szCs w:val="32"/>
        </w:rPr>
        <w:t>万元，支持新建</w:t>
      </w:r>
      <w:r>
        <w:rPr>
          <w:rFonts w:hint="eastAsia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个社区综合服务中心示范点，资助已建成</w:t>
      </w:r>
      <w:r>
        <w:rPr>
          <w:rFonts w:hint="eastAsia" w:eastAsia="仿宋_GB2312"/>
          <w:sz w:val="32"/>
          <w:szCs w:val="32"/>
        </w:rPr>
        <w:t>45</w:t>
      </w:r>
      <w:r>
        <w:rPr>
          <w:rFonts w:hint="eastAsia" w:ascii="仿宋_GB2312" w:eastAsia="仿宋_GB2312"/>
          <w:sz w:val="32"/>
          <w:szCs w:val="32"/>
        </w:rPr>
        <w:t>个示范点运营。投入</w:t>
      </w:r>
      <w:r>
        <w:rPr>
          <w:rFonts w:eastAsia="仿宋_GB2312"/>
          <w:sz w:val="32"/>
          <w:szCs w:val="32"/>
        </w:rPr>
        <w:t>3,</w:t>
      </w:r>
      <w:r>
        <w:rPr>
          <w:rFonts w:hint="eastAsia" w:eastAsia="仿宋_GB2312"/>
          <w:sz w:val="32"/>
          <w:szCs w:val="32"/>
        </w:rPr>
        <w:t>388</w:t>
      </w:r>
      <w:r>
        <w:rPr>
          <w:rFonts w:hint="eastAsia" w:ascii="仿宋_GB2312" w:eastAsia="仿宋_GB2312"/>
          <w:sz w:val="32"/>
          <w:szCs w:val="32"/>
        </w:rPr>
        <w:t>万元，购买</w:t>
      </w:r>
      <w:r>
        <w:rPr>
          <w:rFonts w:hint="eastAsia" w:eastAsia="仿宋_GB2312"/>
          <w:sz w:val="32"/>
          <w:szCs w:val="32"/>
        </w:rPr>
        <w:t>332</w:t>
      </w:r>
      <w:r>
        <w:rPr>
          <w:rFonts w:hint="eastAsia" w:ascii="仿宋_GB2312" w:eastAsia="仿宋_GB2312"/>
          <w:sz w:val="32"/>
          <w:szCs w:val="32"/>
        </w:rPr>
        <w:t>个社工岗位服务。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提升生态环境质量。</w:t>
      </w:r>
      <w:r>
        <w:rPr>
          <w:rFonts w:hint="eastAsia" w:ascii="仿宋_GB2312" w:eastAsia="仿宋_GB2312"/>
          <w:sz w:val="32"/>
          <w:szCs w:val="32"/>
        </w:rPr>
        <w:t>投入</w:t>
      </w:r>
      <w:r>
        <w:rPr>
          <w:rFonts w:hint="eastAsia" w:eastAsia="仿宋_GB2312"/>
          <w:sz w:val="32"/>
          <w:szCs w:val="32"/>
        </w:rPr>
        <w:t>7.2</w:t>
      </w:r>
      <w:r>
        <w:rPr>
          <w:rFonts w:hint="eastAsia" w:ascii="仿宋_GB2312" w:eastAsia="仿宋_GB2312"/>
          <w:sz w:val="32"/>
          <w:szCs w:val="32"/>
        </w:rPr>
        <w:t>亿元，用于污水、污泥处理以及截污管网维护，开展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截污管网、</w:t>
      </w:r>
      <w:r>
        <w:rPr>
          <w:rFonts w:hint="eastAsia" w:ascii="仿宋_GB2312" w:eastAsia="仿宋_GB2312"/>
          <w:sz w:val="32"/>
          <w:szCs w:val="32"/>
        </w:rPr>
        <w:t>江库联网工程</w:t>
      </w:r>
      <w:r>
        <w:rPr>
          <w:rFonts w:hint="eastAsia" w:eastAsia="仿宋_GB2312"/>
          <w:sz w:val="32"/>
          <w:szCs w:val="32"/>
        </w:rPr>
        <w:t>以及运</w:t>
      </w:r>
      <w:r>
        <w:rPr>
          <w:rFonts w:hint="eastAsia" w:ascii="仿宋_GB2312" w:eastAsia="仿宋_GB2312"/>
          <w:sz w:val="32"/>
          <w:szCs w:val="32"/>
        </w:rPr>
        <w:t>河、内河涌、水库等水源综合整治项目建设。投入</w:t>
      </w:r>
      <w:r>
        <w:rPr>
          <w:rFonts w:hint="eastAsia" w:eastAsia="仿宋_GB2312"/>
          <w:sz w:val="32"/>
          <w:szCs w:val="32"/>
        </w:rPr>
        <w:t>5,205</w:t>
      </w:r>
      <w:r>
        <w:rPr>
          <w:rFonts w:hint="eastAsia" w:ascii="仿宋_GB2312" w:eastAsia="仿宋_GB2312"/>
          <w:sz w:val="32"/>
          <w:szCs w:val="32"/>
        </w:rPr>
        <w:t>万元，补贴公交车辆更换</w:t>
      </w:r>
      <w:r>
        <w:rPr>
          <w:rFonts w:eastAsia="仿宋_GB2312"/>
          <w:sz w:val="32"/>
          <w:szCs w:val="32"/>
        </w:rPr>
        <w:t>LNG</w:t>
      </w:r>
      <w:r>
        <w:rPr>
          <w:rFonts w:hint="eastAsia" w:ascii="仿宋_GB2312" w:eastAsia="仿宋_GB2312"/>
          <w:sz w:val="32"/>
          <w:szCs w:val="32"/>
        </w:rPr>
        <w:t>清洁能源公交车型，对提前淘汰黄标车给予财政补贴。投入</w:t>
      </w:r>
      <w:r>
        <w:rPr>
          <w:rFonts w:hint="eastAsia" w:eastAsia="仿宋_GB2312"/>
          <w:sz w:val="32"/>
          <w:szCs w:val="32"/>
        </w:rPr>
        <w:t>4,437</w:t>
      </w:r>
      <w:r>
        <w:rPr>
          <w:rFonts w:hint="eastAsia" w:ascii="仿宋_GB2312" w:eastAsia="仿宋_GB2312"/>
          <w:sz w:val="32"/>
          <w:szCs w:val="32"/>
        </w:rPr>
        <w:t>万元，完善森林公园配套设施。投入</w:t>
      </w:r>
      <w:r>
        <w:rPr>
          <w:rFonts w:hint="eastAsia" w:eastAsia="仿宋_GB2312"/>
          <w:sz w:val="32"/>
          <w:szCs w:val="32"/>
        </w:rPr>
        <w:t>3,386</w:t>
      </w:r>
      <w:r>
        <w:rPr>
          <w:rFonts w:hint="eastAsia" w:ascii="仿宋_GB2312" w:eastAsia="仿宋_GB2312"/>
          <w:sz w:val="32"/>
          <w:szCs w:val="32"/>
        </w:rPr>
        <w:t>万元，用于生活垃圾无害化处理和分类收运处置试点。</w:t>
      </w:r>
    </w:p>
    <w:p>
      <w:pPr>
        <w:spacing w:line="58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4、大力推进财政改革，提高财政管理水平</w:t>
      </w:r>
    </w:p>
    <w:p>
      <w:pPr>
        <w:spacing w:line="58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增强财政统筹能力</w:t>
      </w:r>
      <w:r>
        <w:rPr>
          <w:rFonts w:hint="eastAsia" w:ascii="仿宋_GB2312" w:eastAsia="仿宋_GB2312"/>
          <w:sz w:val="32"/>
          <w:szCs w:val="32"/>
        </w:rPr>
        <w:t>，进一步清理财政支出项目库，加强预算执行管理，盘活用好财政存量资金。</w:t>
      </w:r>
      <w:r>
        <w:rPr>
          <w:rFonts w:hint="eastAsia" w:ascii="仿宋_GB2312" w:eastAsia="仿宋_GB2312"/>
          <w:b/>
          <w:sz w:val="32"/>
          <w:szCs w:val="32"/>
        </w:rPr>
        <w:t>推进预算公开透明</w:t>
      </w:r>
      <w:r>
        <w:rPr>
          <w:rFonts w:hint="eastAsia" w:ascii="仿宋_GB2312" w:eastAsia="仿宋_GB2312"/>
          <w:sz w:val="32"/>
          <w:szCs w:val="32"/>
        </w:rPr>
        <w:t>，实现所有预算单位的部门预算全公开，推动第一批</w:t>
      </w:r>
      <w:r>
        <w:rPr>
          <w:rFonts w:hint="eastAsia" w:eastAsia="仿宋_GB2312"/>
          <w:sz w:val="32"/>
          <w:szCs w:val="32"/>
        </w:rPr>
        <w:t>65</w:t>
      </w:r>
      <w:r>
        <w:rPr>
          <w:rFonts w:hint="eastAsia" w:ascii="仿宋_GB2312" w:eastAsia="仿宋_GB2312"/>
          <w:sz w:val="32"/>
          <w:szCs w:val="32"/>
        </w:rPr>
        <w:t>个部门公开“三公”经费预算。</w:t>
      </w:r>
      <w:r>
        <w:rPr>
          <w:rFonts w:hint="eastAsia" w:ascii="仿宋_GB2312" w:eastAsia="仿宋_GB2312"/>
          <w:b/>
          <w:sz w:val="32"/>
          <w:szCs w:val="32"/>
        </w:rPr>
        <w:t>完善镇街债务管理，</w:t>
      </w:r>
      <w:r>
        <w:rPr>
          <w:rFonts w:hint="eastAsia" w:eastAsia="仿宋_GB2312"/>
          <w:sz w:val="32"/>
          <w:szCs w:val="32"/>
        </w:rPr>
        <w:t>制订镇街政府性债务管理暂行办法，规范举债程序，严格实行“双指标”管理，从整体上防控镇街债务风险。</w:t>
      </w:r>
      <w:r>
        <w:rPr>
          <w:rFonts w:hint="eastAsia" w:ascii="仿宋_GB2312" w:hAnsi="Arial" w:eastAsia="仿宋_GB2312" w:cs="Arial"/>
          <w:b/>
          <w:color w:val="000000"/>
          <w:kern w:val="0"/>
          <w:sz w:val="32"/>
          <w:szCs w:val="32"/>
        </w:rPr>
        <w:t>完善基建管理制度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建立公共基础设施项目投资市镇分担机制，妥善解决市镇资金分摊执行难的问题。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加大绩效评价力度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，通过公开招标</w:t>
      </w:r>
      <w:r>
        <w:rPr>
          <w:rFonts w:hint="eastAsia" w:ascii="仿宋_GB2312" w:eastAsia="仿宋_GB2312"/>
          <w:sz w:val="32"/>
          <w:szCs w:val="32"/>
        </w:rPr>
        <w:t>引进</w:t>
      </w:r>
      <w:r>
        <w:rPr>
          <w:rFonts w:eastAsia="仿宋_GB2312"/>
          <w:sz w:val="32"/>
          <w:szCs w:val="32"/>
        </w:rPr>
        <w:t>28</w:t>
      </w:r>
      <w:r>
        <w:rPr>
          <w:rFonts w:hint="eastAsia" w:ascii="仿宋_GB2312" w:eastAsia="仿宋_GB2312"/>
          <w:sz w:val="32"/>
          <w:szCs w:val="32"/>
        </w:rPr>
        <w:t>家第三方评价机构，</w:t>
      </w:r>
      <w:r>
        <w:rPr>
          <w:rFonts w:hint="eastAsia" w:eastAsia="仿宋_GB2312"/>
          <w:sz w:val="32"/>
          <w:szCs w:val="32"/>
        </w:rPr>
        <w:t>选取22个重大支出项目开展重点评价工作，扩大</w:t>
      </w:r>
      <w:r>
        <w:rPr>
          <w:rFonts w:eastAsia="仿宋_GB2312"/>
          <w:sz w:val="32"/>
          <w:szCs w:val="32"/>
        </w:rPr>
        <w:t>预算</w:t>
      </w:r>
      <w:r>
        <w:rPr>
          <w:rFonts w:hint="eastAsia" w:eastAsia="仿宋_GB2312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绩效</w:t>
      </w:r>
      <w:r>
        <w:rPr>
          <w:rFonts w:hint="eastAsia" w:eastAsia="仿宋_GB2312"/>
          <w:sz w:val="32"/>
          <w:szCs w:val="32"/>
        </w:rPr>
        <w:t>评价</w:t>
      </w:r>
      <w:r>
        <w:rPr>
          <w:rFonts w:eastAsia="仿宋_GB2312"/>
          <w:sz w:val="32"/>
          <w:szCs w:val="32"/>
        </w:rPr>
        <w:t>试点</w:t>
      </w:r>
      <w:r>
        <w:rPr>
          <w:rFonts w:hint="eastAsia" w:eastAsia="仿宋_GB2312"/>
          <w:sz w:val="32"/>
          <w:szCs w:val="32"/>
        </w:rPr>
        <w:t>范围，评价结果作为安排预算和实施问责的重要依据。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强化财政检查监督，</w:t>
      </w:r>
      <w:r>
        <w:rPr>
          <w:rFonts w:hint="eastAsia" w:ascii="仿宋_GB2312" w:eastAsia="仿宋_GB2312"/>
          <w:sz w:val="32"/>
          <w:szCs w:val="32"/>
        </w:rPr>
        <w:t>对部门预算超</w:t>
      </w:r>
      <w:r>
        <w:rPr>
          <w:rFonts w:eastAsia="仿宋_GB2312"/>
          <w:sz w:val="32"/>
          <w:szCs w:val="32"/>
        </w:rPr>
        <w:t>500</w:t>
      </w:r>
      <w:r>
        <w:rPr>
          <w:rFonts w:hint="eastAsia" w:ascii="仿宋_GB2312" w:eastAsia="仿宋_GB2312"/>
          <w:sz w:val="32"/>
          <w:szCs w:val="32"/>
        </w:rPr>
        <w:t>万元大额专项资金全面开展监督检查，全面开展整治“小金库”、违规使用专项资金专项行动，全面清理办公用房，</w:t>
      </w:r>
      <w:r>
        <w:rPr>
          <w:rFonts w:hint="eastAsia" w:eastAsia="仿宋_GB2312"/>
          <w:sz w:val="32"/>
          <w:szCs w:val="32"/>
        </w:rPr>
        <w:t>切实发挥财政监督作用。</w:t>
      </w:r>
    </w:p>
    <w:p>
      <w:pPr>
        <w:widowControl/>
        <w:spacing w:line="580" w:lineRule="exact"/>
        <w:ind w:firstLine="537" w:firstLineChars="168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各位代表，过去一年，我们锐意改革，攻坚克难，较好地完成了各项财政工作任务。同时，我们也清醒地认识到，财政运行中还存在不少困难和问题：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一是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财政收入持续快速增长的基础还不够牢固，需要进一步培植财源；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二是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财政收支矛盾日益突出，需要进一步精打细算，优化支出结构；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三是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区域发展不平衡的现象仍然突出，需要进一步完善转移支付制度，加大对欠发达镇村的扶持力度；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四是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部分财政专项资金的使用效益有待提升，需要进一步强化绩效意识，用好每一笔财政资金。对于这些困难和问题，我们将采取有效措施加以解决。</w:t>
      </w:r>
    </w:p>
    <w:p>
      <w:pPr>
        <w:widowControl/>
        <w:spacing w:line="580" w:lineRule="exact"/>
        <w:ind w:firstLine="537" w:firstLineChars="168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二、2014年预算草案</w:t>
      </w:r>
    </w:p>
    <w:p>
      <w:pPr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2014</w:t>
      </w:r>
      <w:r>
        <w:rPr>
          <w:rFonts w:hint="eastAsia" w:ascii="仿宋_GB2312" w:hAnsi="仿宋_GB2312" w:eastAsia="仿宋_GB2312"/>
          <w:sz w:val="32"/>
          <w:szCs w:val="32"/>
        </w:rPr>
        <w:t>年是贯彻落实党的十八届三中全会各项改革部署的第一年，也是我市推动高水平崛起的攻坚之年。</w:t>
      </w:r>
      <w:r>
        <w:rPr>
          <w:rFonts w:eastAsia="仿宋_GB2312"/>
          <w:sz w:val="32"/>
          <w:szCs w:val="32"/>
        </w:rPr>
        <w:t>2014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我市财政收支预算安排的指导思想是：</w:t>
      </w:r>
      <w:r>
        <w:rPr>
          <w:rFonts w:hint="eastAsia" w:ascii="黑体" w:eastAsia="黑体"/>
          <w:sz w:val="32"/>
          <w:szCs w:val="32"/>
        </w:rPr>
        <w:t>全面贯彻落实党的十八届三中全会、中央经济工作会议和市委经济工作会议精神，坚持稳中求进，着力扶持实体经济发展，支持“三重”建设，提高经济增长质量和效益；坚持改善民生，着力优化公共财政支出结构，不断提高公共服务保障水平；坚持统筹发展，着力完善转移支付制度，增强镇村发展后劲；坚持厉行节约，压一般，保重点，着力降低行政运行成本；坚持深化改革，进一步完善预算管理制度，提高财政资金使用绩效。</w:t>
      </w:r>
    </w:p>
    <w:p>
      <w:pPr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</w:t>
      </w:r>
      <w:r>
        <w:rPr>
          <w:rFonts w:hint="eastAsia" w:eastAsia="仿宋_GB2312"/>
          <w:sz w:val="32"/>
          <w:szCs w:val="32"/>
        </w:rPr>
        <w:t>2014</w:t>
      </w:r>
      <w:r>
        <w:rPr>
          <w:rFonts w:hint="eastAsia" w:ascii="楷体_GB2312" w:eastAsia="楷体_GB2312"/>
          <w:b/>
          <w:sz w:val="32"/>
          <w:szCs w:val="32"/>
        </w:rPr>
        <w:t>年财政收入预算</w:t>
      </w:r>
    </w:p>
    <w:p>
      <w:pPr>
        <w:pStyle w:val="19"/>
        <w:spacing w:line="580" w:lineRule="exact"/>
      </w:pPr>
      <w:r>
        <w:rPr>
          <w:rFonts w:hint="eastAsia"/>
        </w:rPr>
        <w:t>根据我市经济社会发展计划，预计2014年来源于东莞的财政收入1,052.3亿元，比上年增收78.1亿元，增长8%，其中：</w:t>
      </w:r>
    </w:p>
    <w:p>
      <w:pPr>
        <w:pStyle w:val="19"/>
        <w:spacing w:line="580" w:lineRule="exact"/>
        <w:ind w:firstLine="640" w:firstLineChars="200"/>
      </w:pPr>
      <w:r>
        <w:rPr>
          <w:rFonts w:hint="eastAsia"/>
        </w:rPr>
        <w:t>1、</w:t>
      </w:r>
      <w:r>
        <w:rPr>
          <w:rFonts w:hint="eastAsia" w:ascii="仿宋_GB2312"/>
          <w:b/>
        </w:rPr>
        <w:t>上划中央</w:t>
      </w:r>
      <w:r>
        <w:t>235.3</w:t>
      </w:r>
      <w:r>
        <w:rPr>
          <w:rFonts w:hint="eastAsia" w:ascii="仿宋_GB2312"/>
          <w:b/>
        </w:rPr>
        <w:t>亿元</w:t>
      </w:r>
      <w:r>
        <w:rPr>
          <w:rFonts w:hint="eastAsia"/>
        </w:rPr>
        <w:t>，增长8.9%。</w:t>
      </w:r>
    </w:p>
    <w:p>
      <w:pPr>
        <w:widowControl/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2、上划省</w:t>
      </w:r>
      <w:r>
        <w:rPr>
          <w:rFonts w:hint="eastAsia" w:eastAsia="仿宋_GB2312"/>
          <w:sz w:val="32"/>
          <w:szCs w:val="32"/>
        </w:rPr>
        <w:t>173.5</w:t>
      </w:r>
      <w:r>
        <w:rPr>
          <w:rFonts w:hint="eastAsia" w:ascii="仿宋_GB2312" w:eastAsia="仿宋_GB2312"/>
          <w:b/>
          <w:sz w:val="32"/>
          <w:szCs w:val="32"/>
        </w:rPr>
        <w:t>亿元，</w:t>
      </w:r>
      <w:r>
        <w:rPr>
          <w:rFonts w:hint="eastAsia" w:ascii="仿宋_GB2312" w:eastAsia="仿宋_GB2312"/>
          <w:sz w:val="32"/>
          <w:szCs w:val="32"/>
        </w:rPr>
        <w:t>增长</w:t>
      </w:r>
      <w:r>
        <w:rPr>
          <w:rFonts w:hint="eastAsia" w:eastAsia="仿宋_GB2312"/>
          <w:sz w:val="32"/>
          <w:szCs w:val="32"/>
        </w:rPr>
        <w:t>11.3%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/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3、市公共财政预算收入</w:t>
      </w:r>
      <w:r>
        <w:rPr>
          <w:rFonts w:hint="eastAsia" w:eastAsia="仿宋_GB2312"/>
          <w:sz w:val="32"/>
          <w:szCs w:val="32"/>
        </w:rPr>
        <w:t>449.9</w:t>
      </w:r>
      <w:r>
        <w:rPr>
          <w:rFonts w:hint="eastAsia" w:ascii="仿宋_GB2312" w:eastAsia="仿宋_GB2312"/>
          <w:b/>
          <w:sz w:val="32"/>
          <w:szCs w:val="32"/>
        </w:rPr>
        <w:t>亿元，</w:t>
      </w:r>
      <w:r>
        <w:rPr>
          <w:rFonts w:hint="eastAsia" w:ascii="仿宋_GB2312" w:eastAsia="仿宋_GB2312"/>
          <w:sz w:val="32"/>
          <w:szCs w:val="32"/>
        </w:rPr>
        <w:t>增长</w:t>
      </w:r>
      <w:r>
        <w:rPr>
          <w:rFonts w:hint="eastAsia" w:eastAsia="仿宋_GB2312"/>
          <w:sz w:val="32"/>
          <w:szCs w:val="32"/>
        </w:rPr>
        <w:t>10%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（1）市国税局征收收入</w:t>
      </w:r>
      <w:r>
        <w:rPr>
          <w:rFonts w:hint="eastAsia" w:eastAsia="仿宋_GB2312"/>
          <w:sz w:val="32"/>
          <w:szCs w:val="32"/>
        </w:rPr>
        <w:t>138.1</w:t>
      </w:r>
      <w:r>
        <w:rPr>
          <w:rFonts w:hint="eastAsia" w:ascii="仿宋_GB2312" w:eastAsia="仿宋_GB2312"/>
          <w:sz w:val="32"/>
          <w:szCs w:val="32"/>
        </w:rPr>
        <w:t>亿元，增长</w:t>
      </w:r>
      <w:r>
        <w:rPr>
          <w:rFonts w:hint="eastAsia" w:eastAsia="仿宋_GB2312"/>
          <w:sz w:val="32"/>
          <w:szCs w:val="32"/>
        </w:rPr>
        <w:t>12.3%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（2）市地税局征收收入</w:t>
      </w:r>
      <w:r>
        <w:rPr>
          <w:rFonts w:hint="eastAsia" w:eastAsia="仿宋_GB2312"/>
          <w:sz w:val="32"/>
          <w:szCs w:val="32"/>
        </w:rPr>
        <w:t>234.3</w:t>
      </w:r>
      <w:r>
        <w:rPr>
          <w:rFonts w:hint="eastAsia" w:ascii="仿宋_GB2312" w:eastAsia="仿宋_GB2312"/>
          <w:sz w:val="32"/>
          <w:szCs w:val="32"/>
        </w:rPr>
        <w:t>亿元，增长</w:t>
      </w:r>
      <w:r>
        <w:rPr>
          <w:rFonts w:hint="eastAsia" w:eastAsia="仿宋_GB2312"/>
          <w:sz w:val="32"/>
          <w:szCs w:val="32"/>
        </w:rPr>
        <w:t>12.3%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（3）市财政等部门组织收入</w:t>
      </w:r>
      <w:r>
        <w:rPr>
          <w:rFonts w:hint="eastAsia" w:eastAsia="仿宋_GB2312"/>
          <w:sz w:val="32"/>
          <w:szCs w:val="32"/>
        </w:rPr>
        <w:t>77.5</w:t>
      </w:r>
      <w:r>
        <w:rPr>
          <w:rFonts w:hint="eastAsia" w:ascii="仿宋_GB2312" w:eastAsia="仿宋_GB2312"/>
          <w:sz w:val="32"/>
          <w:szCs w:val="32"/>
        </w:rPr>
        <w:t>亿元，与上年持平。</w:t>
      </w:r>
    </w:p>
    <w:p>
      <w:pPr>
        <w:spacing w:line="580" w:lineRule="exact"/>
        <w:ind w:firstLine="710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4、市基金预算收入</w:t>
      </w:r>
      <w:r>
        <w:rPr>
          <w:rFonts w:hint="eastAsia" w:eastAsia="仿宋_GB2312"/>
          <w:sz w:val="32"/>
          <w:szCs w:val="32"/>
        </w:rPr>
        <w:t>193.6</w:t>
      </w:r>
      <w:r>
        <w:rPr>
          <w:rFonts w:hint="eastAsia" w:ascii="仿宋_GB2312" w:eastAsia="仿宋_GB2312"/>
          <w:b/>
          <w:sz w:val="32"/>
          <w:szCs w:val="32"/>
        </w:rPr>
        <w:t>亿元，</w:t>
      </w:r>
      <w:r>
        <w:rPr>
          <w:rFonts w:hint="eastAsia" w:ascii="仿宋_GB2312" w:eastAsia="仿宋_GB2312"/>
          <w:sz w:val="32"/>
          <w:szCs w:val="32"/>
        </w:rPr>
        <w:t>与上年基本持平。</w:t>
      </w: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eastAsia="仿宋_GB2312"/>
          <w:sz w:val="32"/>
          <w:szCs w:val="32"/>
        </w:rPr>
        <w:t>市公共财政预算</w:t>
      </w:r>
      <w:r>
        <w:rPr>
          <w:rFonts w:ascii="仿宋_GB2312" w:hAnsi="仿宋" w:eastAsia="仿宋_GB2312" w:cs="宋体"/>
          <w:kern w:val="0"/>
          <w:sz w:val="32"/>
          <w:szCs w:val="32"/>
        </w:rPr>
        <w:t>收入和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市</w:t>
      </w:r>
      <w:r>
        <w:rPr>
          <w:rFonts w:ascii="仿宋_GB2312" w:hAnsi="仿宋" w:eastAsia="仿宋_GB2312" w:cs="宋体"/>
          <w:kern w:val="0"/>
          <w:sz w:val="32"/>
          <w:szCs w:val="32"/>
        </w:rPr>
        <w:t>基金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预算</w:t>
      </w:r>
      <w:r>
        <w:rPr>
          <w:rFonts w:ascii="仿宋_GB2312" w:hAnsi="仿宋" w:eastAsia="仿宋_GB2312" w:cs="宋体"/>
          <w:kern w:val="0"/>
          <w:sz w:val="32"/>
          <w:szCs w:val="32"/>
        </w:rPr>
        <w:t>收入，加上上级税收返还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收入</w:t>
      </w:r>
      <w:r>
        <w:rPr>
          <w:rFonts w:hint="eastAsia" w:eastAsia="仿宋_GB2312"/>
          <w:sz w:val="32"/>
          <w:szCs w:val="32"/>
        </w:rPr>
        <w:t>29.3</w:t>
      </w:r>
      <w:r>
        <w:rPr>
          <w:rFonts w:ascii="仿宋_GB2312" w:hAnsi="仿宋" w:eastAsia="仿宋_GB2312" w:cs="宋体"/>
          <w:kern w:val="0"/>
          <w:sz w:val="32"/>
          <w:szCs w:val="32"/>
        </w:rPr>
        <w:t>亿元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、</w:t>
      </w:r>
      <w:r>
        <w:rPr>
          <w:rFonts w:ascii="仿宋_GB2312" w:hAnsi="仿宋" w:eastAsia="仿宋_GB2312" w:cs="宋体"/>
          <w:kern w:val="0"/>
          <w:sz w:val="32"/>
          <w:szCs w:val="32"/>
        </w:rPr>
        <w:t>上级补助收入</w:t>
      </w:r>
      <w:r>
        <w:rPr>
          <w:rFonts w:hint="eastAsia" w:eastAsia="仿宋_GB2312"/>
          <w:sz w:val="32"/>
          <w:szCs w:val="32"/>
        </w:rPr>
        <w:t>2.2</w:t>
      </w:r>
      <w:r>
        <w:rPr>
          <w:rFonts w:ascii="仿宋_GB2312" w:hAnsi="仿宋" w:eastAsia="仿宋_GB2312" w:cs="宋体"/>
          <w:kern w:val="0"/>
          <w:sz w:val="32"/>
          <w:szCs w:val="32"/>
        </w:rPr>
        <w:t>亿元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和</w:t>
      </w:r>
      <w:r>
        <w:rPr>
          <w:rFonts w:hint="eastAsia" w:eastAsia="仿宋_GB2312"/>
          <w:sz w:val="32"/>
          <w:szCs w:val="32"/>
        </w:rPr>
        <w:t>2013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</w:t>
      </w:r>
      <w:r>
        <w:rPr>
          <w:rFonts w:ascii="仿宋_GB2312" w:hAnsi="仿宋" w:eastAsia="仿宋_GB2312" w:cs="宋体"/>
          <w:kern w:val="0"/>
          <w:sz w:val="32"/>
          <w:szCs w:val="32"/>
        </w:rPr>
        <w:t>结余</w:t>
      </w:r>
      <w:r>
        <w:rPr>
          <w:rFonts w:hint="eastAsia" w:eastAsia="仿宋_GB2312"/>
          <w:sz w:val="32"/>
          <w:szCs w:val="32"/>
        </w:rPr>
        <w:t>32.7</w:t>
      </w:r>
      <w:r>
        <w:rPr>
          <w:rFonts w:ascii="仿宋_GB2312" w:hAnsi="仿宋" w:eastAsia="仿宋_GB2312" w:cs="宋体"/>
          <w:kern w:val="0"/>
          <w:sz w:val="32"/>
          <w:szCs w:val="32"/>
        </w:rPr>
        <w:t>亿元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2014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</w:t>
      </w:r>
      <w:r>
        <w:rPr>
          <w:rFonts w:ascii="仿宋_GB2312" w:hAnsi="仿宋" w:eastAsia="仿宋_GB2312" w:cs="宋体"/>
          <w:kern w:val="0"/>
          <w:sz w:val="32"/>
          <w:szCs w:val="32"/>
        </w:rPr>
        <w:t>我市可支配财力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为</w:t>
      </w:r>
      <w:r>
        <w:rPr>
          <w:rFonts w:hint="eastAsia" w:eastAsia="仿宋_GB2312"/>
          <w:sz w:val="32"/>
          <w:szCs w:val="32"/>
        </w:rPr>
        <w:t>707.7</w:t>
      </w:r>
      <w:r>
        <w:rPr>
          <w:rFonts w:ascii="仿宋_GB2312" w:hAnsi="仿宋" w:eastAsia="仿宋_GB2312" w:cs="宋体"/>
          <w:kern w:val="0"/>
          <w:sz w:val="32"/>
          <w:szCs w:val="32"/>
        </w:rPr>
        <w:t>亿元。</w:t>
      </w:r>
    </w:p>
    <w:p>
      <w:pPr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（二）2014年财政支出预算</w:t>
      </w:r>
    </w:p>
    <w:p>
      <w:pPr>
        <w:spacing w:line="58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2014</w:t>
      </w:r>
      <w:r>
        <w:rPr>
          <w:rFonts w:hint="eastAsia" w:ascii="仿宋_GB2312" w:eastAsia="仿宋_GB2312"/>
          <w:b/>
          <w:sz w:val="32"/>
          <w:szCs w:val="32"/>
        </w:rPr>
        <w:t>年市财政预算支出</w:t>
      </w:r>
      <w:r>
        <w:rPr>
          <w:rFonts w:eastAsia="仿宋_GB2312"/>
          <w:spacing w:val="-6"/>
          <w:sz w:val="32"/>
          <w:szCs w:val="32"/>
        </w:rPr>
        <w:t>694.6</w:t>
      </w:r>
      <w:r>
        <w:rPr>
          <w:rFonts w:hint="eastAsia" w:ascii="仿宋_GB2312" w:eastAsia="仿宋_GB2312"/>
          <w:b/>
          <w:sz w:val="32"/>
          <w:szCs w:val="32"/>
        </w:rPr>
        <w:t>亿元，</w:t>
      </w:r>
      <w:r>
        <w:rPr>
          <w:rFonts w:hint="eastAsia" w:ascii="仿宋_GB2312" w:eastAsia="仿宋_GB2312"/>
          <w:sz w:val="32"/>
          <w:szCs w:val="32"/>
        </w:rPr>
        <w:t>其中：</w:t>
      </w:r>
    </w:p>
    <w:p>
      <w:pPr>
        <w:spacing w:line="580" w:lineRule="exact"/>
        <w:ind w:firstLine="630" w:firstLineChars="196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1、</w:t>
      </w:r>
      <w:r>
        <w:rPr>
          <w:rFonts w:ascii="仿宋_GB2312" w:eastAsia="仿宋_GB2312"/>
          <w:b/>
          <w:sz w:val="32"/>
          <w:szCs w:val="32"/>
        </w:rPr>
        <w:t>镇街分成</w:t>
      </w:r>
      <w:r>
        <w:rPr>
          <w:rFonts w:hint="eastAsia" w:ascii="仿宋_GB2312" w:eastAsia="仿宋_GB2312"/>
          <w:b/>
          <w:sz w:val="32"/>
          <w:szCs w:val="32"/>
        </w:rPr>
        <w:t>支出</w:t>
      </w:r>
      <w:r>
        <w:rPr>
          <w:rFonts w:hint="eastAsia" w:eastAsia="仿宋_GB2312"/>
          <w:spacing w:val="-6"/>
          <w:sz w:val="32"/>
          <w:szCs w:val="32"/>
        </w:rPr>
        <w:t>324.2</w:t>
      </w:r>
      <w:r>
        <w:rPr>
          <w:rFonts w:ascii="仿宋_GB2312" w:eastAsia="仿宋_GB2312"/>
          <w:b/>
          <w:sz w:val="32"/>
          <w:szCs w:val="32"/>
        </w:rPr>
        <w:t>亿元</w:t>
      </w:r>
      <w:r>
        <w:rPr>
          <w:rFonts w:hint="eastAsia" w:ascii="仿宋_GB2312" w:eastAsia="仿宋_GB2312"/>
          <w:b/>
          <w:sz w:val="32"/>
          <w:szCs w:val="32"/>
        </w:rPr>
        <w:t>。</w:t>
      </w:r>
    </w:p>
    <w:p>
      <w:pPr>
        <w:spacing w:line="580" w:lineRule="exact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1）一般税费分成</w:t>
      </w:r>
      <w:r>
        <w:rPr>
          <w:rFonts w:hint="eastAsia" w:eastAsia="仿宋_GB2312"/>
          <w:spacing w:val="-6"/>
          <w:sz w:val="32"/>
          <w:szCs w:val="32"/>
        </w:rPr>
        <w:t>196.2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spacing w:line="580" w:lineRule="exact"/>
        <w:ind w:firstLine="627" w:firstLineChars="196"/>
        <w:rPr>
          <w:rFonts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</w:t>
      </w:r>
      <w:r>
        <w:rPr>
          <w:rFonts w:hint="eastAsia" w:eastAsia="仿宋_GB2312"/>
          <w:sz w:val="32"/>
          <w:szCs w:val="32"/>
        </w:rPr>
        <w:t>）土地出让金</w:t>
      </w:r>
      <w:r>
        <w:rPr>
          <w:rFonts w:eastAsia="仿宋_GB2312"/>
          <w:sz w:val="32"/>
          <w:szCs w:val="32"/>
        </w:rPr>
        <w:t>分成</w:t>
      </w:r>
      <w:r>
        <w:rPr>
          <w:rFonts w:hint="eastAsia" w:eastAsia="仿宋_GB2312"/>
          <w:spacing w:val="-6"/>
          <w:sz w:val="32"/>
          <w:szCs w:val="32"/>
        </w:rPr>
        <w:t>128</w:t>
      </w:r>
      <w:r>
        <w:rPr>
          <w:rFonts w:hint="eastAsia" w:ascii="仿宋_GB2312" w:eastAsia="仿宋_GB2312"/>
          <w:sz w:val="32"/>
          <w:szCs w:val="32"/>
        </w:rPr>
        <w:t>亿</w:t>
      </w:r>
      <w:r>
        <w:rPr>
          <w:rFonts w:eastAsia="仿宋_GB2312"/>
          <w:sz w:val="32"/>
          <w:szCs w:val="32"/>
        </w:rPr>
        <w:t>元。</w:t>
      </w:r>
    </w:p>
    <w:p>
      <w:pPr>
        <w:spacing w:line="580" w:lineRule="exact"/>
        <w:ind w:firstLine="630" w:firstLineChars="196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2、市本级安排支出</w:t>
      </w:r>
      <w:r>
        <w:rPr>
          <w:rFonts w:hint="eastAsia" w:eastAsia="仿宋_GB2312"/>
          <w:spacing w:val="-6"/>
          <w:sz w:val="32"/>
          <w:szCs w:val="32"/>
        </w:rPr>
        <w:t>319.2</w:t>
      </w:r>
      <w:r>
        <w:rPr>
          <w:rFonts w:hint="eastAsia" w:ascii="仿宋_GB2312" w:eastAsia="仿宋_GB2312"/>
          <w:b/>
          <w:sz w:val="32"/>
          <w:szCs w:val="32"/>
        </w:rPr>
        <w:t>亿元</w:t>
      </w:r>
      <w:r>
        <w:rPr>
          <w:rFonts w:hint="eastAsia" w:ascii="仿宋_GB2312" w:eastAsia="仿宋_GB2312"/>
          <w:sz w:val="32"/>
          <w:szCs w:val="32"/>
        </w:rPr>
        <w:t>（详见表</w:t>
      </w:r>
      <w:r>
        <w:rPr>
          <w:rFonts w:hint="eastAsia" w:eastAsia="仿宋_GB2312"/>
          <w:spacing w:val="-6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b/>
          <w:sz w:val="32"/>
          <w:szCs w:val="32"/>
        </w:rPr>
        <w:t>。</w:t>
      </w:r>
    </w:p>
    <w:p>
      <w:pPr>
        <w:spacing w:line="58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</w:t>
      </w:r>
      <w:r>
        <w:rPr>
          <w:rFonts w:hint="eastAsia" w:eastAsia="仿宋_GB2312"/>
          <w:sz w:val="32"/>
          <w:szCs w:val="32"/>
        </w:rPr>
        <w:t>基本支出</w:t>
      </w:r>
      <w:r>
        <w:rPr>
          <w:rFonts w:hint="eastAsia" w:eastAsia="仿宋_GB2312"/>
          <w:spacing w:val="-6"/>
          <w:sz w:val="32"/>
          <w:szCs w:val="32"/>
        </w:rPr>
        <w:t>80.9</w:t>
      </w:r>
      <w:r>
        <w:rPr>
          <w:rFonts w:hint="eastAsia" w:eastAsia="仿宋_GB2312"/>
          <w:sz w:val="32"/>
          <w:szCs w:val="32"/>
        </w:rPr>
        <w:t>亿元，其中：市驻</w:t>
      </w:r>
      <w:r>
        <w:rPr>
          <w:rFonts w:eastAsia="仿宋_GB2312"/>
          <w:sz w:val="32"/>
          <w:szCs w:val="32"/>
        </w:rPr>
        <w:t>镇街</w:t>
      </w:r>
      <w:r>
        <w:rPr>
          <w:rFonts w:hint="eastAsia" w:eastAsia="仿宋_GB2312"/>
          <w:sz w:val="32"/>
          <w:szCs w:val="32"/>
        </w:rPr>
        <w:t>单位基本支出和镇街</w:t>
      </w:r>
      <w:r>
        <w:rPr>
          <w:rFonts w:eastAsia="仿宋_GB2312"/>
          <w:sz w:val="32"/>
          <w:szCs w:val="32"/>
        </w:rPr>
        <w:t>教育</w:t>
      </w:r>
      <w:r>
        <w:rPr>
          <w:rFonts w:hint="eastAsia" w:eastAsia="仿宋_GB2312"/>
          <w:sz w:val="32"/>
          <w:szCs w:val="32"/>
        </w:rPr>
        <w:t>专项</w:t>
      </w:r>
      <w:r>
        <w:rPr>
          <w:rFonts w:eastAsia="仿宋_GB2312"/>
          <w:sz w:val="32"/>
          <w:szCs w:val="32"/>
        </w:rPr>
        <w:t>补助</w:t>
      </w:r>
      <w:r>
        <w:rPr>
          <w:rFonts w:hint="eastAsia" w:eastAsia="仿宋_GB2312"/>
          <w:spacing w:val="-6"/>
          <w:sz w:val="32"/>
          <w:szCs w:val="32"/>
        </w:rPr>
        <w:t>34</w:t>
      </w:r>
      <w:r>
        <w:rPr>
          <w:rFonts w:hint="eastAsia" w:ascii="仿宋_GB2312" w:eastAsia="仿宋_GB2312"/>
          <w:sz w:val="32"/>
          <w:szCs w:val="32"/>
        </w:rPr>
        <w:t>亿</w:t>
      </w:r>
      <w:r>
        <w:rPr>
          <w:rFonts w:eastAsia="仿宋_GB2312"/>
          <w:sz w:val="32"/>
          <w:szCs w:val="32"/>
        </w:rPr>
        <w:t>元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市直</w:t>
      </w:r>
      <w:r>
        <w:rPr>
          <w:rFonts w:hint="eastAsia" w:eastAsia="仿宋_GB2312"/>
          <w:sz w:val="32"/>
          <w:szCs w:val="32"/>
        </w:rPr>
        <w:t>部门</w:t>
      </w:r>
      <w:r>
        <w:rPr>
          <w:rFonts w:eastAsia="仿宋_GB2312"/>
          <w:sz w:val="32"/>
          <w:szCs w:val="32"/>
        </w:rPr>
        <w:t>基本</w:t>
      </w:r>
      <w:r>
        <w:rPr>
          <w:rFonts w:hint="eastAsia" w:eastAsia="仿宋_GB2312"/>
          <w:sz w:val="32"/>
          <w:szCs w:val="32"/>
        </w:rPr>
        <w:t>支出</w:t>
      </w:r>
      <w:r>
        <w:rPr>
          <w:rFonts w:hint="eastAsia" w:eastAsia="仿宋_GB2312"/>
          <w:spacing w:val="-6"/>
          <w:sz w:val="32"/>
          <w:szCs w:val="32"/>
        </w:rPr>
        <w:t>46.9</w:t>
      </w:r>
      <w:r>
        <w:rPr>
          <w:rFonts w:eastAsia="仿宋_GB2312"/>
          <w:sz w:val="32"/>
          <w:szCs w:val="32"/>
        </w:rPr>
        <w:t>亿元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（2）一般项目支出</w:t>
      </w:r>
      <w:r>
        <w:rPr>
          <w:rFonts w:hint="eastAsia" w:eastAsia="仿宋_GB2312"/>
          <w:spacing w:val="-6"/>
          <w:sz w:val="32"/>
          <w:szCs w:val="32"/>
        </w:rPr>
        <w:t>168.3</w:t>
      </w:r>
      <w:r>
        <w:rPr>
          <w:rFonts w:hint="eastAsia" w:ascii="仿宋_GB2312" w:eastAsia="仿宋_GB2312"/>
          <w:sz w:val="32"/>
          <w:szCs w:val="32"/>
        </w:rPr>
        <w:t>亿元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80" w:lineRule="exact"/>
        <w:ind w:firstLine="627" w:firstLineChars="19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（3）基本建设支出</w:t>
      </w:r>
      <w:r>
        <w:rPr>
          <w:rFonts w:hint="eastAsia" w:eastAsia="仿宋_GB2312"/>
          <w:spacing w:val="-6"/>
          <w:sz w:val="32"/>
          <w:szCs w:val="32"/>
        </w:rPr>
        <w:t>50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spacing w:line="580" w:lineRule="exact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（4）预备费</w:t>
      </w:r>
      <w:r>
        <w:rPr>
          <w:rFonts w:hint="eastAsia" w:eastAsia="仿宋_GB2312"/>
          <w:spacing w:val="-6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spacing w:line="580" w:lineRule="exact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（5）防范风险储备金</w:t>
      </w:r>
      <w:r>
        <w:rPr>
          <w:rFonts w:hint="eastAsia" w:eastAsia="仿宋_GB2312"/>
          <w:spacing w:val="-6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spacing w:after="93" w:afterLines="30" w:line="620" w:lineRule="exact"/>
        <w:ind w:firstLine="301" w:firstLineChars="100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表3  </w:t>
      </w:r>
      <w:r>
        <w:rPr>
          <w:rFonts w:hint="eastAsia" w:eastAsia="仿宋_GB2312"/>
          <w:spacing w:val="-6"/>
          <w:sz w:val="30"/>
          <w:szCs w:val="30"/>
        </w:rPr>
        <w:t>2014</w:t>
      </w:r>
      <w:r>
        <w:rPr>
          <w:rFonts w:hint="eastAsia" w:ascii="仿宋_GB2312" w:eastAsia="仿宋_GB2312"/>
          <w:b/>
          <w:sz w:val="30"/>
          <w:szCs w:val="30"/>
        </w:rPr>
        <w:t>年市本级支出安排情况表</w:t>
      </w:r>
    </w:p>
    <w:tbl>
      <w:tblPr>
        <w:tblStyle w:val="8"/>
        <w:tblW w:w="8363" w:type="dxa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964"/>
        <w:gridCol w:w="2653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0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0"/>
                <w:szCs w:val="20"/>
              </w:rPr>
              <w:t>科目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0"/>
                <w:szCs w:val="20"/>
              </w:rPr>
              <w:t>编码</w:t>
            </w:r>
          </w:p>
        </w:tc>
        <w:tc>
          <w:tcPr>
            <w:tcW w:w="296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803" w:firstLineChars="400"/>
              <w:rPr>
                <w:rFonts w:ascii="仿宋_GB2312" w:hAnsi="仿宋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2653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0"/>
                <w:szCs w:val="20"/>
              </w:rPr>
              <w:t xml:space="preserve">    2014年安排</w:t>
            </w: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0"/>
                <w:szCs w:val="20"/>
              </w:rPr>
              <w:t xml:space="preserve">      （万元） </w:t>
            </w:r>
          </w:p>
        </w:tc>
        <w:tc>
          <w:tcPr>
            <w:tcW w:w="184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803" w:hanging="803" w:hangingChars="400"/>
              <w:jc w:val="left"/>
              <w:rPr>
                <w:rFonts w:ascii="仿宋_GB2312" w:hAnsi="仿宋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0"/>
                <w:szCs w:val="20"/>
              </w:rPr>
              <w:t xml:space="preserve">      支出比例                     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0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Hlk345103106"/>
          </w:p>
        </w:tc>
        <w:tc>
          <w:tcPr>
            <w:tcW w:w="296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02" w:firstLineChars="200"/>
              <w:jc w:val="left"/>
              <w:rPr>
                <w:rFonts w:ascii="仿宋_GB2312" w:hAnsi="仿宋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0"/>
                <w:szCs w:val="20"/>
              </w:rPr>
              <w:t>合   计</w:t>
            </w:r>
          </w:p>
        </w:tc>
        <w:tc>
          <w:tcPr>
            <w:tcW w:w="2653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 xml:space="preserve">           3,191,520 </w:t>
            </w:r>
          </w:p>
        </w:tc>
        <w:tc>
          <w:tcPr>
            <w:tcW w:w="184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263" w:rightChars="125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06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2964" w:type="dxa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一般公共服务</w:t>
            </w:r>
          </w:p>
        </w:tc>
        <w:tc>
          <w:tcPr>
            <w:tcW w:w="2653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 xml:space="preserve">             245,206 </w:t>
            </w:r>
          </w:p>
        </w:tc>
        <w:tc>
          <w:tcPr>
            <w:tcW w:w="1840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263" w:rightChars="125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7.7%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国防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 xml:space="preserve">               4,564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263" w:rightChars="125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公共安全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 xml:space="preserve">             358,205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263" w:rightChars="125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教育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 xml:space="preserve">             607,611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263" w:rightChars="125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19.0%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科学技术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 xml:space="preserve">             128,761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263" w:rightChars="125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文化体育与传媒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 xml:space="preserve">             120,654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263" w:rightChars="125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社会保障和就业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 xml:space="preserve">             151,039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263" w:rightChars="125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医疗卫生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 xml:space="preserve">              67,932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263" w:rightChars="125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节能环保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 xml:space="preserve">              75,915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263" w:rightChars="125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城乡社区事务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 xml:space="preserve">             515,548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263" w:rightChars="125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16.2%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农林水事务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 xml:space="preserve">             148,963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263" w:rightChars="125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 xml:space="preserve">             343,945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263" w:rightChars="125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资源勘探电力信息等事务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 xml:space="preserve">              46,061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263" w:rightChars="125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商业服务业等事务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 xml:space="preserve">               3,398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263" w:rightChars="125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金融监管等事务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 xml:space="preserve">              37,213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263" w:rightChars="125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援助其他地区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 xml:space="preserve">              23,431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263" w:rightChars="125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国土资源气象等事务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 xml:space="preserve">              21,688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263" w:rightChars="125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住房保障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 xml:space="preserve">              31,321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263" w:rightChars="125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粮油物资储备事务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 xml:space="preserve">               1,898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263" w:rightChars="125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 xml:space="preserve">             100,000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263" w:rightChars="125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2964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国债还本付息</w:t>
            </w:r>
          </w:p>
        </w:tc>
        <w:tc>
          <w:tcPr>
            <w:tcW w:w="26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 xml:space="preserve">               6,564 </w:t>
            </w:r>
          </w:p>
        </w:tc>
        <w:tc>
          <w:tcPr>
            <w:tcW w:w="1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263" w:rightChars="125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0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296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其他支出（含防范风险储备金）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 xml:space="preserve">             151,603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263" w:rightChars="125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4.8%</w:t>
            </w:r>
          </w:p>
        </w:tc>
      </w:tr>
      <w:bookmarkEnd w:id="0"/>
    </w:tbl>
    <w:p>
      <w:pPr>
        <w:spacing w:line="580" w:lineRule="exact"/>
        <w:ind w:firstLine="630" w:firstLineChars="196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3、省追加支出</w:t>
      </w:r>
      <w:r>
        <w:rPr>
          <w:rFonts w:hint="eastAsia" w:eastAsia="仿宋_GB2312"/>
          <w:spacing w:val="-6"/>
          <w:sz w:val="32"/>
          <w:szCs w:val="32"/>
        </w:rPr>
        <w:t>14.1</w:t>
      </w:r>
      <w:r>
        <w:rPr>
          <w:rFonts w:hint="eastAsia" w:ascii="仿宋_GB2312" w:eastAsia="仿宋_GB2312"/>
          <w:b/>
          <w:sz w:val="32"/>
          <w:szCs w:val="32"/>
        </w:rPr>
        <w:t>亿元。</w:t>
      </w:r>
    </w:p>
    <w:p>
      <w:pPr>
        <w:spacing w:line="580" w:lineRule="exact"/>
        <w:ind w:firstLine="630" w:firstLineChars="196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4、专项上解（缴省支出）</w:t>
      </w:r>
      <w:r>
        <w:rPr>
          <w:rFonts w:hint="eastAsia" w:eastAsia="仿宋_GB2312"/>
          <w:spacing w:val="-6"/>
          <w:sz w:val="32"/>
          <w:szCs w:val="32"/>
        </w:rPr>
        <w:t>37.1</w:t>
      </w:r>
      <w:r>
        <w:rPr>
          <w:rFonts w:hint="eastAsia" w:ascii="仿宋_GB2312" w:eastAsia="仿宋_GB2312"/>
          <w:b/>
          <w:sz w:val="32"/>
          <w:szCs w:val="32"/>
        </w:rPr>
        <w:t>亿元，</w:t>
      </w:r>
      <w:r>
        <w:rPr>
          <w:rFonts w:hint="eastAsia" w:eastAsia="仿宋_GB2312"/>
          <w:sz w:val="32"/>
          <w:szCs w:val="32"/>
        </w:rPr>
        <w:t>其中</w:t>
      </w:r>
      <w:r>
        <w:rPr>
          <w:rFonts w:eastAsia="仿宋_GB2312"/>
          <w:sz w:val="32"/>
          <w:szCs w:val="32"/>
        </w:rPr>
        <w:t>出口退税</w:t>
      </w:r>
      <w:r>
        <w:rPr>
          <w:rFonts w:hint="eastAsia" w:eastAsia="仿宋_GB2312"/>
          <w:sz w:val="32"/>
          <w:szCs w:val="32"/>
        </w:rPr>
        <w:t>超基数部分</w:t>
      </w:r>
      <w:r>
        <w:rPr>
          <w:rFonts w:eastAsia="仿宋_GB2312"/>
          <w:sz w:val="32"/>
          <w:szCs w:val="32"/>
        </w:rPr>
        <w:t>市负担</w:t>
      </w:r>
      <w:r>
        <w:rPr>
          <w:rFonts w:hint="eastAsia" w:eastAsia="仿宋_GB2312"/>
          <w:spacing w:val="-6"/>
          <w:sz w:val="32"/>
          <w:szCs w:val="32"/>
        </w:rPr>
        <w:t>32.9</w:t>
      </w:r>
      <w:r>
        <w:rPr>
          <w:rFonts w:hint="eastAsia" w:ascii="仿宋_GB2312" w:eastAsia="仿宋_GB2312"/>
          <w:sz w:val="32"/>
          <w:szCs w:val="32"/>
        </w:rPr>
        <w:t>亿元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80" w:lineRule="exact"/>
        <w:ind w:firstLine="630" w:firstLineChars="196"/>
        <w:rPr>
          <w:rFonts w:ascii="仿宋_GB2312" w:eastAsia="仿宋_GB2312"/>
          <w:spacing w:val="-8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以上收支相抵，</w:t>
      </w:r>
      <w:r>
        <w:rPr>
          <w:rFonts w:hint="eastAsia" w:eastAsia="仿宋_GB2312"/>
          <w:spacing w:val="-6"/>
          <w:sz w:val="32"/>
          <w:szCs w:val="32"/>
        </w:rPr>
        <w:t>2014</w:t>
      </w:r>
      <w:r>
        <w:rPr>
          <w:rFonts w:hint="eastAsia" w:ascii="仿宋_GB2312" w:eastAsia="仿宋_GB2312"/>
          <w:b/>
          <w:sz w:val="32"/>
          <w:szCs w:val="32"/>
        </w:rPr>
        <w:t>年结余</w:t>
      </w:r>
      <w:r>
        <w:rPr>
          <w:rFonts w:hint="eastAsia" w:eastAsia="仿宋_GB2312"/>
          <w:spacing w:val="-6"/>
          <w:sz w:val="32"/>
          <w:szCs w:val="32"/>
        </w:rPr>
        <w:t>13.1</w:t>
      </w:r>
      <w:r>
        <w:rPr>
          <w:rFonts w:hint="eastAsia" w:ascii="仿宋_GB2312" w:eastAsia="仿宋_GB2312"/>
          <w:b/>
          <w:sz w:val="32"/>
          <w:szCs w:val="32"/>
        </w:rPr>
        <w:t>亿元，</w:t>
      </w:r>
      <w:r>
        <w:rPr>
          <w:rFonts w:hint="eastAsia" w:ascii="仿宋_GB2312" w:eastAsia="仿宋_GB2312"/>
          <w:sz w:val="32"/>
          <w:szCs w:val="32"/>
        </w:rPr>
        <w:t>其中公共财政预算</w:t>
      </w:r>
      <w:r>
        <w:rPr>
          <w:rFonts w:hint="eastAsia" w:ascii="仿宋_GB2312" w:eastAsia="仿宋_GB2312"/>
          <w:spacing w:val="-8"/>
          <w:sz w:val="32"/>
          <w:szCs w:val="32"/>
        </w:rPr>
        <w:t>结余</w:t>
      </w:r>
      <w:r>
        <w:rPr>
          <w:rFonts w:hint="eastAsia" w:eastAsia="仿宋_GB2312"/>
          <w:spacing w:val="-6"/>
          <w:sz w:val="32"/>
          <w:szCs w:val="32"/>
        </w:rPr>
        <w:t>3</w:t>
      </w:r>
      <w:r>
        <w:rPr>
          <w:rFonts w:hint="eastAsia" w:ascii="仿宋_GB2312" w:eastAsia="仿宋_GB2312"/>
          <w:spacing w:val="-8"/>
          <w:sz w:val="32"/>
          <w:szCs w:val="32"/>
        </w:rPr>
        <w:t>亿元，基金预算结余</w:t>
      </w:r>
      <w:r>
        <w:rPr>
          <w:rFonts w:hint="eastAsia" w:eastAsia="仿宋_GB2312"/>
          <w:spacing w:val="-6"/>
          <w:sz w:val="32"/>
          <w:szCs w:val="32"/>
        </w:rPr>
        <w:t>10.1</w:t>
      </w:r>
      <w:r>
        <w:rPr>
          <w:rFonts w:hint="eastAsia" w:ascii="仿宋_GB2312" w:eastAsia="仿宋_GB2312"/>
          <w:spacing w:val="-8"/>
          <w:sz w:val="32"/>
          <w:szCs w:val="32"/>
        </w:rPr>
        <w:t>亿元（详见表</w:t>
      </w:r>
      <w:r>
        <w:rPr>
          <w:rFonts w:hint="eastAsia" w:eastAsia="仿宋_GB2312"/>
          <w:spacing w:val="-6"/>
          <w:sz w:val="32"/>
          <w:szCs w:val="32"/>
        </w:rPr>
        <w:t>4</w:t>
      </w:r>
      <w:r>
        <w:rPr>
          <w:rFonts w:hint="eastAsia" w:ascii="仿宋_GB2312" w:eastAsia="仿宋_GB2312"/>
          <w:spacing w:val="-8"/>
          <w:sz w:val="32"/>
          <w:szCs w:val="32"/>
        </w:rPr>
        <w:t>）。</w:t>
      </w:r>
    </w:p>
    <w:p>
      <w:pPr>
        <w:spacing w:after="93" w:afterLines="30" w:line="62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表</w:t>
      </w:r>
      <w:r>
        <w:rPr>
          <w:rFonts w:hint="eastAsia" w:eastAsia="仿宋_GB2312"/>
          <w:spacing w:val="-6"/>
          <w:sz w:val="30"/>
          <w:szCs w:val="30"/>
        </w:rPr>
        <w:t xml:space="preserve">4 </w:t>
      </w:r>
      <w:r>
        <w:rPr>
          <w:rFonts w:hint="eastAsia" w:ascii="仿宋_GB2312" w:eastAsia="仿宋_GB2312"/>
          <w:b/>
          <w:sz w:val="30"/>
          <w:szCs w:val="30"/>
        </w:rPr>
        <w:t xml:space="preserve"> </w:t>
      </w:r>
      <w:r>
        <w:rPr>
          <w:rFonts w:hint="eastAsia" w:eastAsia="仿宋_GB2312"/>
          <w:spacing w:val="-6"/>
          <w:sz w:val="30"/>
          <w:szCs w:val="30"/>
        </w:rPr>
        <w:t>2014</w:t>
      </w:r>
      <w:r>
        <w:rPr>
          <w:rFonts w:hint="eastAsia" w:ascii="仿宋_GB2312" w:eastAsia="仿宋_GB2312"/>
          <w:b/>
          <w:sz w:val="30"/>
          <w:szCs w:val="30"/>
        </w:rPr>
        <w:t>年市财政收支平衡表</w:t>
      </w:r>
    </w:p>
    <w:tbl>
      <w:tblPr>
        <w:tblStyle w:val="8"/>
        <w:tblpPr w:leftFromText="180" w:rightFromText="180" w:vertAnchor="text" w:horzAnchor="margin" w:tblpX="108" w:tblpY="81"/>
        <w:tblW w:w="848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278"/>
        <w:gridCol w:w="2704"/>
        <w:gridCol w:w="88"/>
        <w:gridCol w:w="1131"/>
        <w:gridCol w:w="1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090" w:type="dxa"/>
            <w:tcBorders>
              <w:top w:val="single" w:color="auto" w:sz="12" w:space="0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1247" w:firstLineChars="621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目</w:t>
            </w:r>
          </w:p>
        </w:tc>
        <w:tc>
          <w:tcPr>
            <w:tcW w:w="127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12" w:firstLineChars="7"/>
              <w:rPr>
                <w:rFonts w:ascii="仿宋_GB2312" w:hAnsi="宋体" w:eastAsia="仿宋_GB2312" w:cs="宋体"/>
                <w:b/>
                <w:spacing w:val="-14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spacing w:val="-14"/>
                <w:kern w:val="0"/>
                <w:sz w:val="20"/>
                <w:szCs w:val="20"/>
              </w:rPr>
              <w:t>2014年预算</w:t>
            </w:r>
          </w:p>
          <w:p>
            <w:pPr>
              <w:spacing w:line="240" w:lineRule="exact"/>
              <w:ind w:firstLine="270" w:firstLineChars="156"/>
              <w:rPr>
                <w:rFonts w:ascii="仿宋_GB2312" w:hAnsi="宋体" w:eastAsia="仿宋_GB2312" w:cs="宋体"/>
                <w:b/>
                <w:spacing w:val="-14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spacing w:val="-14"/>
                <w:kern w:val="0"/>
                <w:sz w:val="20"/>
                <w:szCs w:val="20"/>
              </w:rPr>
              <w:t>（亿元）</w:t>
            </w:r>
          </w:p>
        </w:tc>
        <w:tc>
          <w:tcPr>
            <w:tcW w:w="27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44" w:firstLineChars="221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目</w:t>
            </w:r>
          </w:p>
        </w:tc>
        <w:tc>
          <w:tcPr>
            <w:tcW w:w="1325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12" w:firstLineChars="7"/>
              <w:rPr>
                <w:rFonts w:ascii="仿宋_GB2312" w:hAnsi="宋体" w:eastAsia="仿宋_GB2312" w:cs="宋体"/>
                <w:b/>
                <w:spacing w:val="-14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spacing w:val="-14"/>
                <w:kern w:val="0"/>
                <w:sz w:val="20"/>
                <w:szCs w:val="20"/>
              </w:rPr>
              <w:t>2014年预算</w:t>
            </w:r>
          </w:p>
          <w:p>
            <w:pPr>
              <w:spacing w:line="240" w:lineRule="exact"/>
              <w:ind w:firstLine="301" w:firstLineChars="150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(亿元)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trHeight w:val="395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175" w:firstLineChars="87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一、收入合计</w:t>
            </w:r>
          </w:p>
        </w:tc>
        <w:tc>
          <w:tcPr>
            <w:tcW w:w="1278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right="174" w:rightChars="83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675.0</w:t>
            </w:r>
          </w:p>
        </w:tc>
        <w:tc>
          <w:tcPr>
            <w:tcW w:w="2704" w:type="dxa"/>
            <w:tcBorders>
              <w:top w:val="single" w:color="auto" w:sz="12" w:space="0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8" w:firstLineChars="14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一、支出合计</w:t>
            </w:r>
          </w:p>
        </w:tc>
        <w:tc>
          <w:tcPr>
            <w:tcW w:w="1219" w:type="dxa"/>
            <w:gridSpan w:val="2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right="34" w:rightChars="16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694.6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trHeight w:val="376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74" w:firstLineChars="137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．</w:t>
            </w:r>
            <w:r>
              <w:rPr>
                <w:rFonts w:eastAsia="仿宋_GB2312"/>
                <w:kern w:val="0"/>
                <w:sz w:val="20"/>
                <w:szCs w:val="20"/>
              </w:rPr>
              <w:t>公共财政预算收入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right="174" w:rightChars="83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449.9</w:t>
            </w:r>
          </w:p>
        </w:tc>
        <w:tc>
          <w:tcPr>
            <w:tcW w:w="2704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8" w:firstLineChars="14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．</w:t>
            </w:r>
            <w:r>
              <w:rPr>
                <w:rFonts w:eastAsia="仿宋_GB2312"/>
                <w:kern w:val="0"/>
                <w:sz w:val="20"/>
                <w:szCs w:val="20"/>
              </w:rPr>
              <w:t>镇街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分成支出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right="34" w:rightChars="16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324.2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trHeight w:val="376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其中：市国税局征收收入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right="174" w:rightChars="83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138.1</w:t>
            </w:r>
          </w:p>
        </w:tc>
        <w:tc>
          <w:tcPr>
            <w:tcW w:w="2704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8" w:firstLineChars="14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 xml:space="preserve">  </w:t>
            </w:r>
            <w:r>
              <w:rPr>
                <w:rFonts w:eastAsia="仿宋_GB2312"/>
                <w:kern w:val="0"/>
                <w:sz w:val="20"/>
                <w:szCs w:val="20"/>
              </w:rPr>
              <w:t>其中：土地出让金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分成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right="34" w:rightChars="16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128.0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trHeight w:val="376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    市地税局征收收入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right="174" w:rightChars="83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234.3</w:t>
            </w:r>
          </w:p>
        </w:tc>
        <w:tc>
          <w:tcPr>
            <w:tcW w:w="2704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8" w:firstLineChars="14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．</w:t>
            </w:r>
            <w:r>
              <w:rPr>
                <w:rFonts w:eastAsia="仿宋_GB2312"/>
                <w:kern w:val="0"/>
                <w:sz w:val="20"/>
                <w:szCs w:val="20"/>
              </w:rPr>
              <w:t>市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本级安排</w:t>
            </w:r>
            <w:r>
              <w:rPr>
                <w:rFonts w:eastAsia="仿宋_GB2312"/>
                <w:kern w:val="0"/>
                <w:sz w:val="20"/>
                <w:szCs w:val="20"/>
              </w:rPr>
              <w:t>支出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right="34" w:rightChars="16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319.2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trHeight w:val="376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spacing w:val="-20"/>
                <w:kern w:val="0"/>
                <w:sz w:val="20"/>
                <w:szCs w:val="20"/>
              </w:rPr>
              <w:t>市财政等部门组织收入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right="174" w:rightChars="83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77.5</w:t>
            </w:r>
          </w:p>
        </w:tc>
        <w:tc>
          <w:tcPr>
            <w:tcW w:w="2704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328" w:firstLineChars="164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其中：</w:t>
            </w:r>
            <w:r>
              <w:rPr>
                <w:rFonts w:eastAsia="仿宋_GB2312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right="34" w:rightChars="16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trHeight w:val="376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74" w:firstLineChars="137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．</w:t>
            </w:r>
            <w:r>
              <w:rPr>
                <w:rFonts w:eastAsia="仿宋_GB2312"/>
                <w:kern w:val="0"/>
                <w:sz w:val="20"/>
                <w:szCs w:val="20"/>
              </w:rPr>
              <w:t>基金预算收入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right="174" w:rightChars="83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193.6</w:t>
            </w:r>
          </w:p>
        </w:tc>
        <w:tc>
          <w:tcPr>
            <w:tcW w:w="2704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8" w:firstLineChars="14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 xml:space="preserve">    </w:t>
            </w:r>
            <w:r>
              <w:rPr>
                <w:rFonts w:eastAsia="仿宋_GB2312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 xml:space="preserve">   </w:t>
            </w:r>
            <w:r>
              <w:rPr>
                <w:rFonts w:eastAsia="仿宋_GB2312"/>
                <w:kern w:val="0"/>
                <w:sz w:val="20"/>
                <w:szCs w:val="20"/>
              </w:rPr>
              <w:t>一般项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目</w:t>
            </w:r>
            <w:r>
              <w:rPr>
                <w:rFonts w:eastAsia="仿宋_GB2312"/>
                <w:kern w:val="0"/>
                <w:sz w:val="20"/>
                <w:szCs w:val="20"/>
              </w:rPr>
              <w:t>支出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right="34" w:rightChars="16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168.3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trHeight w:val="376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74" w:firstLineChars="137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．</w:t>
            </w:r>
            <w:r>
              <w:rPr>
                <w:rFonts w:eastAsia="仿宋_GB2312"/>
                <w:kern w:val="0"/>
                <w:sz w:val="20"/>
                <w:szCs w:val="20"/>
              </w:rPr>
              <w:t>上级税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收</w:t>
            </w:r>
            <w:r>
              <w:rPr>
                <w:rFonts w:eastAsia="仿宋_GB2312"/>
                <w:kern w:val="0"/>
                <w:sz w:val="20"/>
                <w:szCs w:val="20"/>
              </w:rPr>
              <w:t>返还收入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right="174" w:rightChars="83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29.3</w:t>
            </w:r>
          </w:p>
        </w:tc>
        <w:tc>
          <w:tcPr>
            <w:tcW w:w="2704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8" w:firstLineChars="14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 xml:space="preserve">         基本建设支出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right="34" w:rightChars="16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50.0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trHeight w:val="376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74" w:firstLineChars="137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．</w:t>
            </w:r>
            <w:r>
              <w:rPr>
                <w:rFonts w:eastAsia="仿宋_GB2312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right="174" w:rightChars="83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704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927" w:firstLineChars="464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right="34" w:rightChars="16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trHeight w:val="376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74" w:firstLineChars="137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right="174" w:rightChars="83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927" w:firstLineChars="464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防范风险储备金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right="34" w:rightChars="16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trHeight w:val="376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174" w:firstLineChars="87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right="174" w:rightChars="83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8" w:firstLineChars="14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．</w:t>
            </w:r>
            <w:r>
              <w:rPr>
                <w:rFonts w:hint="eastAsia" w:eastAsia="仿宋_GB2312"/>
                <w:kern w:val="0"/>
                <w:sz w:val="20"/>
                <w:szCs w:val="20"/>
              </w:rPr>
              <w:t>省追加支出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right="34" w:rightChars="16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14.1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trHeight w:val="376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174" w:firstLineChars="87"/>
              <w:rPr>
                <w:rFonts w:eastAsia="仿宋_GB2312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right="174" w:rightChars="83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8" w:firstLineChars="14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kern w:val="0"/>
                <w:sz w:val="20"/>
                <w:szCs w:val="20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．专项上解（缴省支出）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right="34" w:rightChars="16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37.1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trHeight w:val="376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175" w:firstLineChars="87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二、上年结余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right="174" w:rightChars="83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32.7</w:t>
            </w:r>
          </w:p>
        </w:tc>
        <w:tc>
          <w:tcPr>
            <w:tcW w:w="2704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8" w:firstLineChars="14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>二、本年结余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right="34" w:rightChars="16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13.1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trHeight w:val="376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74" w:firstLineChars="137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．</w:t>
            </w:r>
            <w:r>
              <w:rPr>
                <w:rFonts w:eastAsia="仿宋_GB2312"/>
                <w:kern w:val="0"/>
                <w:sz w:val="20"/>
                <w:szCs w:val="20"/>
              </w:rPr>
              <w:t>公共财政预算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right="174" w:rightChars="83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17.8</w:t>
            </w:r>
          </w:p>
        </w:tc>
        <w:tc>
          <w:tcPr>
            <w:tcW w:w="2704" w:type="dxa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8" w:firstLineChars="14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．</w:t>
            </w:r>
            <w:r>
              <w:rPr>
                <w:rFonts w:eastAsia="仿宋_GB2312"/>
                <w:kern w:val="0"/>
                <w:sz w:val="20"/>
                <w:szCs w:val="20"/>
              </w:rPr>
              <w:t>公共财政预算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right="34" w:rightChars="16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trHeight w:val="376" w:hRule="atLeast"/>
        </w:trPr>
        <w:tc>
          <w:tcPr>
            <w:tcW w:w="309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74" w:firstLineChars="137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．</w:t>
            </w:r>
            <w:r>
              <w:rPr>
                <w:rFonts w:eastAsia="仿宋_GB2312"/>
                <w:kern w:val="0"/>
                <w:sz w:val="20"/>
                <w:szCs w:val="20"/>
              </w:rPr>
              <w:t>基金预算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right="174" w:rightChars="83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2704" w:type="dxa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28" w:firstLineChars="14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．</w:t>
            </w:r>
            <w:r>
              <w:rPr>
                <w:rFonts w:eastAsia="仿宋_GB2312"/>
                <w:kern w:val="0"/>
                <w:sz w:val="20"/>
                <w:szCs w:val="20"/>
              </w:rPr>
              <w:t>基金预算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ind w:right="34" w:rightChars="16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09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1247" w:firstLineChars="621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总  计</w:t>
            </w:r>
          </w:p>
        </w:tc>
        <w:tc>
          <w:tcPr>
            <w:tcW w:w="127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right="174" w:rightChars="83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707.7</w:t>
            </w:r>
          </w:p>
        </w:tc>
        <w:tc>
          <w:tcPr>
            <w:tcW w:w="27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right="34" w:rightChars="16" w:firstLine="1154" w:firstLineChars="575"/>
              <w:rPr>
                <w:rFonts w:ascii="仿宋_GB2312" w:eastAsia="仿宋_GB2312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总  计</w:t>
            </w:r>
          </w:p>
        </w:tc>
        <w:tc>
          <w:tcPr>
            <w:tcW w:w="1325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ind w:right="34" w:rightChars="16" w:firstLine="402" w:firstLineChars="200"/>
              <w:rPr>
                <w:rFonts w:ascii="仿宋_GB2312" w:hAnsi="宋体" w:eastAsia="仿宋_GB2312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707.7</w:t>
            </w:r>
          </w:p>
        </w:tc>
      </w:tr>
    </w:tbl>
    <w:p>
      <w:pPr>
        <w:spacing w:before="156" w:beforeLines="50"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（三）2014年我市财政支出安排的主要情况</w:t>
      </w:r>
    </w:p>
    <w:p>
      <w:pPr>
        <w:spacing w:line="600" w:lineRule="exact"/>
        <w:ind w:firstLine="622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1、着力扶持实体经济，提升经济发展质量</w:t>
      </w:r>
    </w:p>
    <w:p>
      <w:pPr>
        <w:spacing w:line="600" w:lineRule="exact"/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安排“科技东莞”专项资金</w:t>
      </w:r>
      <w:r>
        <w:rPr>
          <w:rFonts w:eastAsia="仿宋_GB2312"/>
          <w:spacing w:val="-6"/>
          <w:sz w:val="32"/>
          <w:szCs w:val="32"/>
        </w:rPr>
        <w:t>20</w:t>
      </w:r>
      <w:r>
        <w:rPr>
          <w:rFonts w:hint="eastAsia" w:ascii="仿宋_GB2312" w:eastAsia="仿宋_GB2312"/>
          <w:b/>
          <w:sz w:val="32"/>
          <w:szCs w:val="32"/>
        </w:rPr>
        <w:t>亿元</w:t>
      </w:r>
      <w:r>
        <w:rPr>
          <w:rFonts w:hint="eastAsia" w:ascii="仿宋_GB2312" w:eastAsia="仿宋_GB2312"/>
          <w:sz w:val="32"/>
          <w:szCs w:val="32"/>
        </w:rPr>
        <w:t>。发挥财政资金的引导和杠杆撬动作用，通过强化科技支撑和产业支持，助推实体经济发展。包括：加速推进中科院云计算产业技术创新和育成中心、北京大学东莞光电研究院、东莞深圳清华大学研究院、东莞同济大学研究院、东莞华南设计创新院、莞台合作生物技术产业基地等重大平台和重大项目建设；推动加工贸易转型升级，鼓励企业进口生产性设备和引进先进技术；设立电子商务专项资金，每年安排</w:t>
      </w:r>
      <w:r>
        <w:rPr>
          <w:rFonts w:eastAsia="仿宋_GB2312"/>
          <w:sz w:val="32"/>
          <w:szCs w:val="32"/>
        </w:rPr>
        <w:t>1.5</w:t>
      </w:r>
      <w:r>
        <w:rPr>
          <w:rFonts w:hint="eastAsia" w:ascii="仿宋_GB2312" w:eastAsia="仿宋_GB2312"/>
          <w:sz w:val="32"/>
          <w:szCs w:val="32"/>
        </w:rPr>
        <w:t>亿元支持电子商务发展；引导股权投资基金发展，实施重大项目招商引资和金融招商奖励；大力发展总部经济和楼宇经济；支持质量强市建设。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安排“人才东莞”专项资金</w:t>
      </w:r>
      <w:r>
        <w:rPr>
          <w:rFonts w:eastAsia="仿宋_GB2312"/>
          <w:sz w:val="32"/>
          <w:szCs w:val="32"/>
        </w:rPr>
        <w:t>10</w:t>
      </w:r>
      <w:r>
        <w:rPr>
          <w:rFonts w:hint="eastAsia" w:ascii="仿宋_GB2312" w:eastAsia="仿宋_GB2312"/>
          <w:b/>
          <w:sz w:val="32"/>
          <w:szCs w:val="32"/>
        </w:rPr>
        <w:t>亿元</w:t>
      </w:r>
      <w:r>
        <w:rPr>
          <w:rFonts w:hint="eastAsia" w:ascii="仿宋_GB2312" w:eastAsia="仿宋_GB2312"/>
          <w:sz w:val="32"/>
          <w:szCs w:val="32"/>
        </w:rPr>
        <w:t>。重点支持培养、引进、激励创新人才和技术人才，为推动实体经济发展提供强有力的人才支撑和智力支持。包括:大力引进创新创业领军人才；支持东莞人才发展研究院和院士工作站、博士后工作站建设，完善放宽人才入户条件后的财政补助政策；设立“莞邑人才功勋奖”，奖励有突出贡献的人才。</w:t>
      </w:r>
    </w:p>
    <w:p>
      <w:pPr>
        <w:spacing w:line="600" w:lineRule="exact"/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安排“文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化东莞”专项资金</w:t>
      </w:r>
      <w:r>
        <w:rPr>
          <w:rFonts w:eastAsia="仿宋_GB2312"/>
          <w:sz w:val="32"/>
          <w:szCs w:val="32"/>
        </w:rPr>
        <w:t>10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亿元</w:t>
      </w:r>
      <w:r>
        <w:rPr>
          <w:rFonts w:hint="eastAsia" w:ascii="仿宋_GB2312" w:eastAsia="仿宋_GB2312"/>
          <w:sz w:val="32"/>
          <w:szCs w:val="32"/>
        </w:rPr>
        <w:t>。着力提升我市文化软实力，强化实体经济发展的文化支撑。包括：支持华特迪士尼暨创意服务中心项目；设立文化产业发展专项资金，落实扶持政策，推动</w:t>
      </w:r>
      <w:r>
        <w:rPr>
          <w:rFonts w:ascii="仿宋_GB2312" w:eastAsia="仿宋_GB2312"/>
          <w:sz w:val="32"/>
          <w:szCs w:val="32"/>
        </w:rPr>
        <w:t>文化产业</w:t>
      </w:r>
      <w:r>
        <w:rPr>
          <w:rFonts w:hint="eastAsia" w:ascii="仿宋_GB2312" w:eastAsia="仿宋_GB2312"/>
          <w:sz w:val="32"/>
          <w:szCs w:val="32"/>
        </w:rPr>
        <w:t>加快发展；设立文化精品专项资金，扶持和激励</w:t>
      </w:r>
      <w:r>
        <w:rPr>
          <w:rFonts w:ascii="仿宋_GB2312" w:eastAsia="仿宋_GB2312"/>
          <w:sz w:val="32"/>
          <w:szCs w:val="32"/>
        </w:rPr>
        <w:t>文化</w:t>
      </w:r>
      <w:r>
        <w:rPr>
          <w:rFonts w:hint="eastAsia" w:ascii="仿宋_GB2312" w:eastAsia="仿宋_GB2312"/>
          <w:sz w:val="32"/>
          <w:szCs w:val="32"/>
        </w:rPr>
        <w:t>艺术</w:t>
      </w:r>
      <w:r>
        <w:rPr>
          <w:rFonts w:ascii="仿宋_GB2312" w:eastAsia="仿宋_GB2312"/>
          <w:sz w:val="32"/>
          <w:szCs w:val="32"/>
        </w:rPr>
        <w:t>精品创作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30" w:firstLineChars="19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落实企业减负各项政策</w:t>
      </w:r>
      <w:r>
        <w:rPr>
          <w:rFonts w:hint="eastAsia" w:ascii="仿宋_GB2312" w:eastAsia="仿宋_GB2312"/>
          <w:sz w:val="32"/>
          <w:szCs w:val="32"/>
        </w:rPr>
        <w:t>。积极推进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营改增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改革试点工作，落实好现有企业减负政策。进一步下调堤围防护费征收标准并实行“封顶”征收，免征月营业额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万元以下的中小微企业堤围防护费，取消、免征和降低商品房预售款监督管理服务费等行政事业性收费，为实体经济持续健康发展创造良好环境。</w:t>
      </w:r>
    </w:p>
    <w:p>
      <w:pPr>
        <w:spacing w:line="600" w:lineRule="exact"/>
        <w:ind w:firstLine="643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2、着力改善民计民生，推动社会事业发展</w:t>
      </w:r>
    </w:p>
    <w:p>
      <w:pPr>
        <w:tabs>
          <w:tab w:val="left" w:pos="6486"/>
        </w:tabs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促进教育事业均衡发展。</w:t>
      </w:r>
      <w:r>
        <w:rPr>
          <w:rFonts w:hint="eastAsia" w:ascii="仿宋_GB2312" w:eastAsia="仿宋_GB2312"/>
          <w:color w:val="000000"/>
          <w:sz w:val="32"/>
          <w:szCs w:val="32"/>
        </w:rPr>
        <w:t>安排</w:t>
      </w:r>
      <w:r>
        <w:rPr>
          <w:rFonts w:hint="eastAsia" w:eastAsia="仿宋_GB2312"/>
          <w:sz w:val="32"/>
          <w:szCs w:val="32"/>
        </w:rPr>
        <w:t>11.4亿元，用于补助镇街基础教育经费。安排1.4亿元，进一步提高我市免费义务教育补助标准。安排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亿元，用于支持学前教育发展，鼓励幼师参加教师任职资格培训和提高学历。安排8,436万元，用于中职学校免学费政策补助。安排3,780万元，用于市直高中学校购置设施设备。安排3,415万元，用于建设启智学校新校区和东莞外国语学校。安排2,670万元，支持民办教育规范化发展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稳步提高社会保障水平。</w:t>
      </w:r>
      <w:r>
        <w:rPr>
          <w:rFonts w:hint="eastAsia" w:ascii="仿宋_GB2312" w:eastAsia="仿宋_GB2312"/>
          <w:sz w:val="32"/>
          <w:szCs w:val="32"/>
        </w:rPr>
        <w:t>安排</w:t>
      </w: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亿元，用于城乡一体社会养老保险缴费支出。安排</w:t>
      </w:r>
      <w:r>
        <w:rPr>
          <w:rFonts w:hint="eastAsia" w:eastAsia="仿宋_GB2312"/>
          <w:sz w:val="32"/>
          <w:szCs w:val="32"/>
        </w:rPr>
        <w:t>2.9</w:t>
      </w:r>
      <w:r>
        <w:rPr>
          <w:rFonts w:hint="eastAsia" w:ascii="仿宋_GB2312" w:eastAsia="仿宋_GB2312"/>
          <w:sz w:val="32"/>
          <w:szCs w:val="32"/>
        </w:rPr>
        <w:t>亿元，用于城乡一体社会基本医疗保险缴费补助，增加大病保障险种，提高重大疾病医疗保障水平。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安排</w:t>
      </w:r>
      <w:r>
        <w:rPr>
          <w:rFonts w:eastAsia="仿宋_GB2312"/>
          <w:kern w:val="0"/>
          <w:sz w:val="32"/>
          <w:szCs w:val="32"/>
        </w:rPr>
        <w:t>1.</w:t>
      </w:r>
      <w:r>
        <w:rPr>
          <w:rFonts w:hint="eastAsia" w:eastAsia="仿宋_GB2312"/>
          <w:kern w:val="0"/>
          <w:sz w:val="32"/>
          <w:szCs w:val="32"/>
        </w:rPr>
        <w:t>7亿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元，向低保对象等困难群体发放补助，开展节日慰问和实施医疗救助，新增</w:t>
      </w:r>
      <w:r>
        <w:rPr>
          <w:rFonts w:hint="eastAsia" w:ascii="仿宋_GB2312" w:eastAsia="仿宋_GB2312"/>
          <w:sz w:val="32"/>
          <w:szCs w:val="32"/>
        </w:rPr>
        <w:t>对失独家庭每人每月发放扶助金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,</w:t>
      </w:r>
      <w:r>
        <w:rPr>
          <w:rFonts w:eastAsia="仿宋_GB2312"/>
          <w:sz w:val="32"/>
          <w:szCs w:val="32"/>
        </w:rPr>
        <w:t>000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安排</w:t>
      </w:r>
      <w:r>
        <w:rPr>
          <w:rFonts w:eastAsia="仿宋_GB2312"/>
          <w:sz w:val="32"/>
          <w:szCs w:val="32"/>
        </w:rPr>
        <w:t>1.2</w:t>
      </w:r>
      <w:r>
        <w:rPr>
          <w:rFonts w:hint="eastAsia" w:ascii="仿宋_GB2312" w:eastAsia="仿宋_GB2312"/>
          <w:sz w:val="32"/>
          <w:szCs w:val="32"/>
        </w:rPr>
        <w:t>亿元，用于提高残疾人生活质量。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安排</w:t>
      </w:r>
      <w:r>
        <w:rPr>
          <w:rFonts w:hint="eastAsia" w:eastAsia="仿宋_GB2312"/>
          <w:kern w:val="0"/>
          <w:sz w:val="32"/>
          <w:szCs w:val="32"/>
        </w:rPr>
        <w:t>9,391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万元，用于推进养老事业发展。</w:t>
      </w:r>
      <w:r>
        <w:rPr>
          <w:rFonts w:hint="eastAsia" w:ascii="仿宋_GB2312" w:eastAsia="仿宋_GB2312"/>
          <w:sz w:val="32"/>
          <w:szCs w:val="32"/>
        </w:rPr>
        <w:t>安排</w:t>
      </w:r>
      <w:r>
        <w:rPr>
          <w:rFonts w:hint="eastAsia" w:eastAsia="仿宋_GB2312"/>
          <w:sz w:val="32"/>
          <w:szCs w:val="32"/>
        </w:rPr>
        <w:t>4,53</w:t>
      </w:r>
      <w:r>
        <w:rPr>
          <w:rFonts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万元，帮助低收入家庭修葺房屋和发放住房租赁补贴。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安排</w:t>
      </w:r>
      <w:r>
        <w:rPr>
          <w:rFonts w:hint="eastAsia" w:eastAsia="仿宋_GB2312"/>
          <w:kern w:val="0"/>
          <w:sz w:val="32"/>
          <w:szCs w:val="32"/>
        </w:rPr>
        <w:t>3,501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万元，用于孤儿安置和生活、教育等方面保障工作。</w:t>
      </w:r>
      <w:r>
        <w:rPr>
          <w:rFonts w:hint="eastAsia" w:ascii="仿宋_GB2312" w:eastAsia="仿宋_GB2312"/>
          <w:sz w:val="32"/>
          <w:szCs w:val="32"/>
        </w:rPr>
        <w:t>安排</w:t>
      </w:r>
      <w:r>
        <w:rPr>
          <w:rFonts w:hint="eastAsia" w:eastAsia="仿宋_GB2312"/>
          <w:sz w:val="32"/>
          <w:szCs w:val="32"/>
        </w:rPr>
        <w:t>3,195</w:t>
      </w:r>
      <w:r>
        <w:rPr>
          <w:rFonts w:hint="eastAsia" w:ascii="仿宋_GB2312" w:eastAsia="仿宋_GB2312"/>
          <w:sz w:val="32"/>
          <w:szCs w:val="32"/>
        </w:rPr>
        <w:t>万元，支持市康复实验学校开办。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安排</w:t>
      </w:r>
      <w:r>
        <w:rPr>
          <w:rFonts w:hint="eastAsia" w:eastAsia="仿宋_GB2312"/>
          <w:kern w:val="0"/>
          <w:sz w:val="32"/>
          <w:szCs w:val="32"/>
        </w:rPr>
        <w:t>3,000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万元，注入市医疗救济基金和福彩关爱基金，调动社会力量扩大医疗救助覆盖面。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积极发展公共卫生事业。</w:t>
      </w:r>
      <w:r>
        <w:rPr>
          <w:rFonts w:hint="eastAsia" w:ascii="仿宋_GB2312" w:eastAsia="仿宋_GB2312"/>
          <w:sz w:val="32"/>
          <w:szCs w:val="32"/>
        </w:rPr>
        <w:t>安排</w:t>
      </w:r>
      <w:r>
        <w:rPr>
          <w:rFonts w:eastAsia="仿宋_GB2312"/>
          <w:sz w:val="32"/>
          <w:szCs w:val="32"/>
        </w:rPr>
        <w:t>1.4</w:t>
      </w:r>
      <w:r>
        <w:rPr>
          <w:rFonts w:hint="eastAsia" w:ascii="仿宋_GB2312" w:eastAsia="仿宋_GB2312"/>
          <w:sz w:val="32"/>
          <w:szCs w:val="32"/>
        </w:rPr>
        <w:t>亿元，</w:t>
      </w:r>
      <w:r>
        <w:rPr>
          <w:rFonts w:ascii="仿宋_GB2312" w:eastAsia="仿宋_GB2312"/>
          <w:sz w:val="32"/>
          <w:szCs w:val="32"/>
        </w:rPr>
        <w:t>用于开展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项基本公共卫生服务，</w:t>
      </w:r>
      <w:r>
        <w:rPr>
          <w:rFonts w:hint="eastAsia" w:ascii="仿宋_GB2312" w:eastAsia="仿宋_GB2312"/>
          <w:sz w:val="32"/>
          <w:szCs w:val="32"/>
        </w:rPr>
        <w:t>为莞籍妇女免费提供孕检婚检、“两癌”筛查以及乙肝母婴传播等重大公共卫生服务项目。安排</w:t>
      </w:r>
      <w:r>
        <w:rPr>
          <w:rFonts w:hint="eastAsia" w:eastAsia="仿宋_GB2312"/>
          <w:sz w:val="32"/>
          <w:szCs w:val="32"/>
        </w:rPr>
        <w:t>1.3</w:t>
      </w:r>
      <w:r>
        <w:rPr>
          <w:rFonts w:hint="eastAsia" w:ascii="仿宋_GB2312" w:eastAsia="仿宋_GB2312"/>
          <w:sz w:val="32"/>
          <w:szCs w:val="32"/>
        </w:rPr>
        <w:t>亿元，支持公立医院建设，减轻公立医院历史债务负担，补助试点公立医院离退休人员经费，对试点医院取消药品加成给予财政补偿。</w:t>
      </w:r>
    </w:p>
    <w:p>
      <w:pPr>
        <w:spacing w:line="600" w:lineRule="exact"/>
        <w:ind w:firstLine="643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创新社会管理服务工作。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安排</w:t>
      </w:r>
      <w:r>
        <w:rPr>
          <w:rFonts w:hint="eastAsia" w:eastAsia="仿宋_GB2312"/>
          <w:kern w:val="0"/>
          <w:sz w:val="32"/>
          <w:szCs w:val="32"/>
        </w:rPr>
        <w:t>5,150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万元，采取“以奖代补”方式支持社区综合服务中心建设运营。安排</w:t>
      </w:r>
      <w:r>
        <w:rPr>
          <w:rFonts w:hint="eastAsia" w:eastAsia="仿宋_GB2312"/>
          <w:kern w:val="0"/>
          <w:sz w:val="32"/>
          <w:szCs w:val="32"/>
        </w:rPr>
        <w:t>3,904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万元，用于购买</w:t>
      </w:r>
      <w:r>
        <w:rPr>
          <w:rFonts w:hint="eastAsia" w:eastAsia="仿宋_GB2312"/>
          <w:kern w:val="0"/>
          <w:sz w:val="32"/>
          <w:szCs w:val="32"/>
        </w:rPr>
        <w:t>353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个社工岗位服务，试行购买工伤职工帮扶、单亲和问题家庭深度支持等社会工作项目服务。安排</w:t>
      </w:r>
      <w:r>
        <w:rPr>
          <w:rFonts w:hint="eastAsia" w:eastAsia="仿宋_GB2312"/>
          <w:kern w:val="0"/>
          <w:sz w:val="32"/>
          <w:szCs w:val="32"/>
        </w:rPr>
        <w:t>1,000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万元，设立社会组织发展扶持专项资金，用于试行向社会组织购买公益服务，支持社会组织培育孵化。</w:t>
      </w:r>
    </w:p>
    <w:p>
      <w:pPr>
        <w:spacing w:line="60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eastAsia="黑体"/>
          <w:sz w:val="32"/>
          <w:szCs w:val="32"/>
        </w:rPr>
        <w:t>3</w:t>
      </w:r>
      <w:r>
        <w:rPr>
          <w:rFonts w:eastAsia="仿宋_GB2312"/>
          <w:b/>
          <w:sz w:val="32"/>
          <w:szCs w:val="32"/>
        </w:rPr>
        <w:t>、</w:t>
      </w:r>
      <w:r>
        <w:rPr>
          <w:rFonts w:hint="eastAsia" w:ascii="仿宋_GB2312" w:eastAsia="仿宋_GB2312"/>
          <w:b/>
          <w:sz w:val="32"/>
          <w:szCs w:val="32"/>
        </w:rPr>
        <w:t>着力促进区域平衡，增强镇村发展活力</w:t>
      </w:r>
    </w:p>
    <w:p>
      <w:pPr>
        <w:spacing w:line="600" w:lineRule="exact"/>
        <w:ind w:firstLine="643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增强村（社区）</w:t>
      </w:r>
      <w:r>
        <w:rPr>
          <w:rFonts w:ascii="仿宋_GB2312" w:hAnsi="宋体" w:eastAsia="仿宋_GB2312" w:cs="宋体"/>
          <w:b/>
          <w:kern w:val="0"/>
          <w:sz w:val="32"/>
          <w:szCs w:val="32"/>
        </w:rPr>
        <w:t>基本公共服务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保障能力</w:t>
      </w:r>
      <w:r>
        <w:rPr>
          <w:rFonts w:hint="eastAsia" w:ascii="仿宋_GB2312" w:eastAsia="仿宋_GB2312"/>
          <w:b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继</w:t>
      </w:r>
      <w:r>
        <w:rPr>
          <w:rFonts w:hint="eastAsia" w:eastAsia="仿宋_GB2312"/>
          <w:kern w:val="0"/>
          <w:sz w:val="32"/>
          <w:szCs w:val="32"/>
        </w:rPr>
        <w:t>续从市镇参与税收分成收入中切块</w:t>
      </w:r>
      <w:r>
        <w:rPr>
          <w:rFonts w:eastAsia="仿宋_GB2312"/>
          <w:kern w:val="0"/>
          <w:sz w:val="32"/>
          <w:szCs w:val="32"/>
        </w:rPr>
        <w:t>5%</w:t>
      </w:r>
      <w:r>
        <w:rPr>
          <w:rFonts w:hint="eastAsia" w:eastAsia="仿宋_GB2312"/>
          <w:kern w:val="0"/>
          <w:sz w:val="32"/>
          <w:szCs w:val="32"/>
        </w:rPr>
        <w:t>，安排14.4亿元，用于村（社区）基本公共服务专项补助资金，预计覆盖治安、环卫、行政管理方面近60%的支出，进一步减轻村（社区）经济负担。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支持水乡特色发展经济区建设。</w:t>
      </w:r>
      <w:r>
        <w:rPr>
          <w:rFonts w:hint="eastAsia" w:ascii="仿宋_GB2312" w:eastAsia="仿宋_GB2312"/>
          <w:sz w:val="32"/>
          <w:szCs w:val="32"/>
        </w:rPr>
        <w:t>继续安排</w:t>
      </w:r>
      <w:r>
        <w:rPr>
          <w:rFonts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亿元，用于统筹水乡特色发展经济区重大项目和基础设施建设，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主要包括：万望路升级改造、沿江高速立沙岛互通立交、横海大桥重建工程；龙湾湿地公园和儿童医院建设；</w:t>
      </w:r>
      <w:r>
        <w:rPr>
          <w:rFonts w:hint="eastAsia" w:ascii="仿宋_GB2312" w:eastAsia="仿宋_GB2312"/>
          <w:sz w:val="32"/>
          <w:szCs w:val="32"/>
        </w:rPr>
        <w:t>挂影洲中心涌水环境综合整治；鼓励提前淘汰落后产能和“两高一低”产业的退出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。安排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,000</w:t>
      </w:r>
      <w:r>
        <w:rPr>
          <w:rFonts w:hint="eastAsia" w:ascii="仿宋_GB2312" w:eastAsia="仿宋_GB2312"/>
          <w:sz w:val="32"/>
          <w:szCs w:val="32"/>
        </w:rPr>
        <w:t>万元，用于水乡经济区农地统筹贷款贴息。继续在村（社区）</w:t>
      </w:r>
      <w:r>
        <w:rPr>
          <w:rFonts w:ascii="仿宋_GB2312" w:eastAsia="仿宋_GB2312"/>
          <w:sz w:val="32"/>
          <w:szCs w:val="32"/>
        </w:rPr>
        <w:t>基本公共服务</w:t>
      </w:r>
      <w:r>
        <w:rPr>
          <w:rFonts w:hint="eastAsia" w:ascii="仿宋_GB2312" w:eastAsia="仿宋_GB2312"/>
          <w:sz w:val="32"/>
          <w:szCs w:val="32"/>
        </w:rPr>
        <w:t>、土地流转、高标准农田建设、农业产业园建设等方面给予倾斜支持。</w:t>
      </w:r>
    </w:p>
    <w:p>
      <w:pPr>
        <w:spacing w:line="600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加大镇村统筹发展扶持力度。</w:t>
      </w:r>
      <w:r>
        <w:rPr>
          <w:rFonts w:hint="eastAsia" w:eastAsia="仿宋_GB2312"/>
          <w:color w:val="000000"/>
          <w:sz w:val="32"/>
          <w:szCs w:val="32"/>
        </w:rPr>
        <w:t>安排10亿元，进一步加大市对镇街均衡性转移支付力度。安排3</w:t>
      </w:r>
      <w:r>
        <w:rPr>
          <w:rFonts w:eastAsia="仿宋_GB2312"/>
          <w:color w:val="000000"/>
          <w:sz w:val="32"/>
          <w:szCs w:val="32"/>
        </w:rPr>
        <w:t>.5</w:t>
      </w:r>
      <w:r>
        <w:rPr>
          <w:rFonts w:hint="eastAsia" w:eastAsia="仿宋_GB2312"/>
          <w:color w:val="000000"/>
          <w:sz w:val="32"/>
          <w:szCs w:val="32"/>
        </w:rPr>
        <w:t>亿元，用于“三旧”改造土地税费返还。安排</w:t>
      </w:r>
      <w:r>
        <w:rPr>
          <w:rFonts w:eastAsia="仿宋_GB2312"/>
          <w:color w:val="000000"/>
          <w:sz w:val="32"/>
          <w:szCs w:val="32"/>
        </w:rPr>
        <w:t>2.1</w:t>
      </w:r>
      <w:r>
        <w:rPr>
          <w:rFonts w:hint="eastAsia" w:eastAsia="仿宋_GB2312"/>
          <w:color w:val="000000"/>
          <w:sz w:val="32"/>
          <w:szCs w:val="32"/>
        </w:rPr>
        <w:t>亿元，进一步加大市内扶贫财政投入。安排</w:t>
      </w:r>
      <w:r>
        <w:rPr>
          <w:rFonts w:eastAsia="仿宋_GB2312"/>
          <w:color w:val="000000"/>
          <w:sz w:val="32"/>
          <w:szCs w:val="32"/>
        </w:rPr>
        <w:t>1.7</w:t>
      </w:r>
      <w:r>
        <w:rPr>
          <w:rFonts w:hint="eastAsia" w:eastAsia="仿宋_GB2312"/>
          <w:color w:val="000000"/>
          <w:sz w:val="32"/>
          <w:szCs w:val="32"/>
        </w:rPr>
        <w:t>亿元，对村（社区）基本农田和非经济林实行分类生态补偿。安排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hint="eastAsia" w:eastAsia="仿宋_GB2312"/>
          <w:color w:val="000000"/>
          <w:sz w:val="32"/>
          <w:szCs w:val="32"/>
        </w:rPr>
        <w:t>亿元，用于镇村产业升级补贴奖励。安排9,294万元，用于道路养护体制调整后新增的综合养护支出。安排</w:t>
      </w:r>
      <w:r>
        <w:rPr>
          <w:rFonts w:eastAsia="仿宋_GB2312"/>
          <w:color w:val="000000"/>
          <w:sz w:val="32"/>
          <w:szCs w:val="32"/>
        </w:rPr>
        <w:t>9</w:t>
      </w:r>
      <w:r>
        <w:rPr>
          <w:rFonts w:hint="eastAsia" w:eastAsia="仿宋_GB2312"/>
          <w:color w:val="000000"/>
          <w:sz w:val="32"/>
          <w:szCs w:val="32"/>
        </w:rPr>
        <w:t>,</w:t>
      </w:r>
      <w:r>
        <w:rPr>
          <w:rFonts w:eastAsia="仿宋_GB2312"/>
          <w:color w:val="000000"/>
          <w:sz w:val="32"/>
          <w:szCs w:val="32"/>
        </w:rPr>
        <w:t>085</w:t>
      </w:r>
      <w:r>
        <w:rPr>
          <w:rFonts w:hint="eastAsia" w:eastAsia="仿宋_GB2312"/>
          <w:color w:val="000000"/>
          <w:sz w:val="32"/>
          <w:szCs w:val="32"/>
        </w:rPr>
        <w:t>万元，加快推进都市农业发展。安排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hint="eastAsia" w:eastAsia="仿宋_GB2312"/>
          <w:color w:val="000000"/>
          <w:sz w:val="32"/>
          <w:szCs w:val="32"/>
        </w:rPr>
        <w:t>,</w:t>
      </w:r>
      <w:r>
        <w:rPr>
          <w:rFonts w:eastAsia="仿宋_GB2312"/>
          <w:color w:val="000000"/>
          <w:sz w:val="32"/>
          <w:szCs w:val="32"/>
        </w:rPr>
        <w:t>280</w:t>
      </w:r>
      <w:r>
        <w:rPr>
          <w:rFonts w:hint="eastAsia" w:eastAsia="仿宋_GB2312"/>
          <w:color w:val="000000"/>
          <w:sz w:val="32"/>
          <w:szCs w:val="32"/>
        </w:rPr>
        <w:t>万元，用于镇街再生资源队伍建设补助。</w:t>
      </w:r>
    </w:p>
    <w:p>
      <w:pPr>
        <w:spacing w:line="600" w:lineRule="exact"/>
        <w:ind w:firstLine="643" w:firstLineChars="200"/>
        <w:rPr>
          <w:rFonts w:ascii="黑体" w:eastAsia="黑体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4、着力开展综合治理，建设和谐宜居家园</w:t>
      </w:r>
    </w:p>
    <w:p>
      <w:pPr>
        <w:spacing w:line="600" w:lineRule="exact"/>
        <w:ind w:firstLine="643" w:firstLineChars="20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推进平安东莞建设。</w:t>
      </w:r>
      <w:r>
        <w:rPr>
          <w:rFonts w:hint="eastAsia" w:eastAsia="仿宋_GB2312"/>
          <w:color w:val="000000"/>
          <w:sz w:val="32"/>
          <w:szCs w:val="32"/>
        </w:rPr>
        <w:t>安排公共安全方面专项资金9亿元，进一步增强预防和打击犯罪能力，确保广大市民安居乐业。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主要用于公安执法办案装备购置、互联网侦控系统升级扩容、人像应用共享服务平台、</w:t>
      </w:r>
      <w:r>
        <w:rPr>
          <w:rFonts w:eastAsia="仿宋_GB2312"/>
          <w:color w:val="000000"/>
          <w:sz w:val="32"/>
          <w:szCs w:val="32"/>
        </w:rPr>
        <w:t>DNA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数据库和人口信息管理系统建设维护；支持</w:t>
      </w:r>
      <w:r>
        <w:rPr>
          <w:rFonts w:ascii="仿宋_GB2312" w:hAnsi="华文仿宋" w:eastAsia="仿宋_GB2312"/>
          <w:color w:val="000000"/>
          <w:sz w:val="32"/>
          <w:szCs w:val="32"/>
        </w:rPr>
        <w:t>推进警务运行机制改革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，实现警力下沉和治安巡逻常态化，完善社会治安、公交视频监控，奖励群众见义勇为和举报违法犯罪行为等</w:t>
      </w:r>
      <w:r>
        <w:rPr>
          <w:rFonts w:ascii="仿宋_GB2312" w:hAnsi="华文仿宋" w:eastAsia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推进</w:t>
      </w:r>
      <w:r>
        <w:rPr>
          <w:rFonts w:eastAsia="仿宋_GB2312"/>
          <w:b/>
          <w:sz w:val="32"/>
          <w:szCs w:val="32"/>
        </w:rPr>
        <w:t>节能减排</w:t>
      </w:r>
      <w:r>
        <w:rPr>
          <w:rFonts w:hint="eastAsia" w:eastAsia="仿宋_GB2312"/>
          <w:b/>
          <w:sz w:val="32"/>
          <w:szCs w:val="32"/>
        </w:rPr>
        <w:t>工作</w:t>
      </w:r>
      <w:r>
        <w:rPr>
          <w:rFonts w:eastAsia="仿宋_GB2312"/>
          <w:b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以我市</w:t>
      </w:r>
      <w:r>
        <w:rPr>
          <w:rFonts w:hint="eastAsia" w:ascii="仿宋_GB2312" w:eastAsia="仿宋_GB2312"/>
          <w:sz w:val="32"/>
          <w:szCs w:val="32"/>
        </w:rPr>
        <w:t>成功入选国家节能减排财政政策综合示范城市为契机，围绕产业低碳化、交通清洁化、建筑绿色化、服务业集约化、主要污染物减量化以及可再生能源和新能源利用规模化，用好中央补助资金和市级配套资金，引导社会资本和金融资本投入，加快建设实施示范工程，大力推进节能减排工作。包括：安排</w:t>
      </w:r>
      <w:r>
        <w:rPr>
          <w:rFonts w:hint="eastAsia" w:eastAsia="仿宋_GB2312"/>
          <w:color w:val="000000"/>
          <w:sz w:val="32"/>
          <w:szCs w:val="32"/>
        </w:rPr>
        <w:t>9.6亿元，用于开展截污管网、内河涌等水源综合整治项目建设，以及污水处理和管网养护。安排6,036万元，补贴我市公交车辆更换</w:t>
      </w:r>
      <w:r>
        <w:rPr>
          <w:rFonts w:eastAsia="仿宋_GB2312"/>
          <w:color w:val="000000"/>
          <w:sz w:val="32"/>
          <w:szCs w:val="32"/>
        </w:rPr>
        <w:t>LNG</w:t>
      </w:r>
      <w:r>
        <w:rPr>
          <w:rFonts w:hint="eastAsia" w:eastAsia="仿宋_GB2312"/>
          <w:color w:val="000000"/>
          <w:sz w:val="32"/>
          <w:szCs w:val="32"/>
        </w:rPr>
        <w:t>清洁能源公交车型和提前淘汰黄标车。安排4,287万元，用于生活垃圾无害化处理和垃圾填埋场整治。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大力开展生态建设。</w:t>
      </w:r>
      <w:r>
        <w:rPr>
          <w:rFonts w:hint="eastAsia" w:ascii="仿宋_GB2312" w:eastAsia="仿宋_GB2312"/>
          <w:sz w:val="32"/>
          <w:szCs w:val="32"/>
        </w:rPr>
        <w:t>支持创建</w:t>
      </w:r>
      <w:r>
        <w:rPr>
          <w:rFonts w:ascii="仿宋_GB2312" w:eastAsia="仿宋_GB2312"/>
          <w:sz w:val="32"/>
          <w:szCs w:val="32"/>
        </w:rPr>
        <w:t>国家生态市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国家森林城市</w:t>
      </w:r>
      <w:r>
        <w:rPr>
          <w:rFonts w:hint="eastAsia" w:ascii="仿宋_GB2312" w:eastAsia="仿宋_GB2312"/>
          <w:sz w:val="32"/>
          <w:szCs w:val="32"/>
        </w:rPr>
        <w:t>和国家水生态文明城市。安排</w:t>
      </w: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,</w:t>
      </w:r>
      <w:r>
        <w:rPr>
          <w:rFonts w:eastAsia="仿宋_GB2312"/>
          <w:sz w:val="32"/>
          <w:szCs w:val="32"/>
        </w:rPr>
        <w:t>000</w:t>
      </w:r>
      <w:r>
        <w:rPr>
          <w:rFonts w:hint="eastAsia" w:ascii="仿宋_GB2312" w:eastAsia="仿宋_GB2312"/>
          <w:sz w:val="32"/>
          <w:szCs w:val="32"/>
        </w:rPr>
        <w:t>万元，用于水利防灾减灾项目建设，增强防洪防旱排涝能力。安排</w:t>
      </w:r>
      <w:r>
        <w:rPr>
          <w:rFonts w:hint="eastAsia" w:eastAsia="仿宋_GB2312"/>
          <w:sz w:val="32"/>
          <w:szCs w:val="32"/>
        </w:rPr>
        <w:t>6,160万</w:t>
      </w:r>
      <w:r>
        <w:rPr>
          <w:rFonts w:hint="eastAsia" w:ascii="仿宋_GB2312" w:eastAsia="仿宋_GB2312"/>
          <w:sz w:val="32"/>
          <w:szCs w:val="32"/>
        </w:rPr>
        <w:t>元，用于完善森林公园配套设施，生态景观林带等环境生态项目建设，增加城市绿化休闲空间。安排</w:t>
      </w:r>
      <w:r>
        <w:rPr>
          <w:rFonts w:hint="eastAsia" w:eastAsia="仿宋_GB2312"/>
          <w:sz w:val="32"/>
          <w:szCs w:val="32"/>
        </w:rPr>
        <w:t>3,894</w:t>
      </w:r>
      <w:r>
        <w:rPr>
          <w:rFonts w:hint="eastAsia" w:ascii="仿宋_GB2312" w:eastAsia="仿宋_GB2312"/>
          <w:sz w:val="32"/>
          <w:szCs w:val="32"/>
        </w:rPr>
        <w:t>万元，用于生态公益林补偿、水源涵养林改造、生物防火林带建设和幼林抚育。安排</w:t>
      </w:r>
      <w:r>
        <w:rPr>
          <w:rFonts w:hint="eastAsia" w:eastAsia="仿宋_GB2312"/>
          <w:sz w:val="32"/>
          <w:szCs w:val="32"/>
        </w:rPr>
        <w:t>1,206</w:t>
      </w:r>
      <w:r>
        <w:rPr>
          <w:rFonts w:hint="eastAsia" w:ascii="仿宋_GB2312" w:eastAsia="仿宋_GB2312"/>
          <w:sz w:val="32"/>
          <w:szCs w:val="32"/>
        </w:rPr>
        <w:t>万元，用于加强空气、水质量监测和重点污染源在线监控。</w:t>
      </w:r>
    </w:p>
    <w:p>
      <w:pPr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三、凝心聚力，锐意进取，开创财政改革发展新局面</w:t>
      </w:r>
    </w:p>
    <w:p>
      <w:pPr>
        <w:spacing w:line="600" w:lineRule="exact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2014</w:t>
      </w:r>
      <w:r>
        <w:rPr>
          <w:rFonts w:hint="eastAsia" w:eastAsia="仿宋_GB2312"/>
          <w:sz w:val="32"/>
          <w:szCs w:val="32"/>
        </w:rPr>
        <w:t>年，全市财政部门将紧紧围绕党的十八届三中全会</w:t>
      </w:r>
      <w:r>
        <w:rPr>
          <w:rFonts w:hint="eastAsia" w:ascii="仿宋_GB2312" w:eastAsia="仿宋_GB2312"/>
          <w:sz w:val="32"/>
          <w:szCs w:val="32"/>
        </w:rPr>
        <w:t>关于深化财税体制改革、建立现代财政制度的总体要求，坚决贯彻市委、市政府的决策部署，全面深化财政改革，健全体制机制，发挥职能作用，为我市加快实现高水平崛起贡献力量。重点做好以下工作：</w:t>
      </w:r>
    </w:p>
    <w:p>
      <w:pPr>
        <w:pStyle w:val="2"/>
        <w:spacing w:line="600" w:lineRule="exact"/>
        <w:ind w:firstLine="588" w:firstLineChars="183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（一）</w:t>
      </w:r>
      <w:r>
        <w:rPr>
          <w:rFonts w:hint="eastAsia" w:ascii="楷体_GB2312" w:eastAsia="楷体_GB2312"/>
          <w:b/>
          <w:bCs/>
          <w:sz w:val="32"/>
          <w:szCs w:val="32"/>
        </w:rPr>
        <w:t>立足增收节支，提升财政保障能力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注重</w:t>
      </w:r>
      <w:r>
        <w:rPr>
          <w:rFonts w:ascii="仿宋_GB2312" w:eastAsia="仿宋_GB2312"/>
          <w:sz w:val="32"/>
          <w:szCs w:val="32"/>
        </w:rPr>
        <w:t>培植财源,</w:t>
      </w:r>
      <w:r>
        <w:rPr>
          <w:rFonts w:hint="eastAsia" w:ascii="仿宋_GB2312" w:eastAsia="仿宋_GB2312"/>
          <w:sz w:val="32"/>
          <w:szCs w:val="32"/>
        </w:rPr>
        <w:t>落实增收节支各项措施，进一步增强财政服务经济社会发展和统筹保障能力。</w:t>
      </w:r>
      <w:r>
        <w:rPr>
          <w:rFonts w:hint="eastAsia" w:ascii="仿宋_GB2312" w:eastAsia="仿宋_GB2312"/>
          <w:b/>
          <w:bCs/>
          <w:sz w:val="32"/>
          <w:szCs w:val="32"/>
        </w:rPr>
        <w:t>一是</w:t>
      </w:r>
      <w:r>
        <w:rPr>
          <w:rFonts w:hint="eastAsia" w:ascii="仿宋_GB2312" w:eastAsia="仿宋_GB2312"/>
          <w:bCs/>
          <w:sz w:val="32"/>
          <w:szCs w:val="32"/>
        </w:rPr>
        <w:t>依法</w:t>
      </w:r>
      <w:r>
        <w:rPr>
          <w:rFonts w:hint="eastAsia" w:ascii="仿宋_GB2312" w:eastAsia="仿宋_GB2312" w:cs="仿宋_GB2312"/>
          <w:sz w:val="32"/>
          <w:szCs w:val="32"/>
        </w:rPr>
        <w:t>加强财政收入征管。密切关注经济运行情况和政策变化，加强财政收入监测分析，依法应收尽收，积极向上级争取免抵调库指标。进一步完善非税收入管理系统和以票控费制度，加强污水处理费、垃圾处理费的征收管理，推动户外广告资源有偿使用，挖掘增收潜能。</w:t>
      </w:r>
      <w:r>
        <w:rPr>
          <w:rFonts w:hint="eastAsia" w:ascii="仿宋_GB2312" w:eastAsia="仿宋_GB2312"/>
          <w:b/>
          <w:bCs/>
          <w:sz w:val="32"/>
          <w:szCs w:val="32"/>
        </w:rPr>
        <w:t>二是</w:t>
      </w:r>
      <w:r>
        <w:rPr>
          <w:rFonts w:hint="eastAsia" w:ascii="仿宋_GB2312" w:eastAsia="仿宋_GB2312" w:cs="仿宋_GB2312"/>
          <w:sz w:val="32"/>
          <w:szCs w:val="32"/>
        </w:rPr>
        <w:t>严格落实厉行节约措施。继</w:t>
      </w:r>
      <w:r>
        <w:rPr>
          <w:rFonts w:hint="eastAsia" w:ascii="仿宋_GB2312" w:eastAsia="仿宋_GB2312"/>
          <w:sz w:val="32"/>
          <w:szCs w:val="32"/>
        </w:rPr>
        <w:t>续牢固树立过紧日子的思想，严格执行中央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>八项规定和党政机关厉行节约反对浪费有关要求，做到政府性的楼堂馆所一律不得新建，财政供养人员只减不增，</w:t>
      </w:r>
      <w:r>
        <w:rPr>
          <w:rFonts w:hint="eastAsia" w:ascii="仿宋_GB2312" w:eastAsia="仿宋_GB2312" w:cs="仿宋_GB2312"/>
          <w:sz w:val="32"/>
          <w:szCs w:val="32"/>
        </w:rPr>
        <w:t>“三公”经费</w:t>
      </w:r>
      <w:r>
        <w:rPr>
          <w:rFonts w:hint="eastAsia" w:ascii="仿宋_GB2312" w:eastAsia="仿宋_GB2312"/>
          <w:sz w:val="32"/>
          <w:szCs w:val="32"/>
        </w:rPr>
        <w:t>只减不增。取消机动经费和机关工作人员轮训费用，对各部门一般性支出统一压减</w:t>
      </w:r>
      <w:r>
        <w:rPr>
          <w:rFonts w:eastAsia="仿宋_GB2312"/>
          <w:sz w:val="32"/>
          <w:szCs w:val="32"/>
        </w:rPr>
        <w:t>5%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 w:cs="仿宋_GB2312"/>
          <w:b/>
          <w:sz w:val="32"/>
          <w:szCs w:val="32"/>
        </w:rPr>
        <w:t>三是</w:t>
      </w:r>
      <w:r>
        <w:rPr>
          <w:rFonts w:hint="eastAsia" w:ascii="仿宋_GB2312" w:eastAsia="仿宋_GB2312"/>
          <w:sz w:val="32"/>
          <w:szCs w:val="32"/>
        </w:rPr>
        <w:t>加大财政监督检查力度。对部门预算超过</w:t>
      </w:r>
      <w:r>
        <w:rPr>
          <w:rFonts w:eastAsia="仿宋_GB2312"/>
          <w:sz w:val="32"/>
          <w:szCs w:val="32"/>
        </w:rPr>
        <w:t>200</w:t>
      </w:r>
      <w:r>
        <w:rPr>
          <w:rFonts w:hint="eastAsia" w:ascii="仿宋_GB2312" w:eastAsia="仿宋_GB2312"/>
          <w:sz w:val="32"/>
          <w:szCs w:val="32"/>
        </w:rPr>
        <w:t>万元的大额专项资金全面开展监督检查，将检查结果充分应用到预算编制和加强财政管理中。结合整治违规使用专项资金专项行动，重点研究完善财政专项资金管理机制。</w:t>
      </w:r>
    </w:p>
    <w:p>
      <w:pPr>
        <w:spacing w:line="600" w:lineRule="exact"/>
        <w:ind w:firstLine="643" w:firstLineChars="200"/>
        <w:rPr>
          <w:rFonts w:ascii="楷体_GB2312" w:hAnsi="仿宋_GB2312" w:eastAsia="楷体_GB2312"/>
          <w:b/>
          <w:sz w:val="32"/>
          <w:szCs w:val="32"/>
        </w:rPr>
      </w:pPr>
      <w:r>
        <w:rPr>
          <w:rFonts w:hint="eastAsia" w:ascii="楷体_GB2312" w:hAnsi="仿宋_GB2312" w:eastAsia="楷体_GB2312"/>
          <w:b/>
          <w:sz w:val="32"/>
          <w:szCs w:val="32"/>
        </w:rPr>
        <w:t>（二）立足中心工作，保重点保民生支出</w:t>
      </w:r>
    </w:p>
    <w:p>
      <w:pPr>
        <w:shd w:val="clear" w:color="auto" w:fill="FFFFFF"/>
        <w:snapToGrid w:val="0"/>
        <w:spacing w:line="600" w:lineRule="exact"/>
        <w:ind w:left="1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围绕市委、市政府扶持实体经济发展和保重点保民生等中心任务，推动财政支出结构进一步优化。</w:t>
      </w:r>
      <w:r>
        <w:rPr>
          <w:rFonts w:hint="eastAsia" w:ascii="仿宋_GB2312" w:hAnsi="仿宋_GB2312" w:eastAsia="仿宋_GB2312"/>
          <w:b/>
          <w:sz w:val="32"/>
          <w:szCs w:val="32"/>
        </w:rPr>
        <w:t>一是</w:t>
      </w:r>
      <w:r>
        <w:rPr>
          <w:rFonts w:hint="eastAsia" w:ascii="仿宋_GB2312" w:eastAsia="仿宋_GB2312" w:cs="仿宋_GB2312"/>
          <w:bCs/>
          <w:sz w:val="32"/>
          <w:szCs w:val="32"/>
        </w:rPr>
        <w:t>全力扶持实体经济发展。</w:t>
      </w:r>
      <w:r>
        <w:rPr>
          <w:rFonts w:hint="eastAsia" w:ascii="仿宋_GB2312" w:eastAsia="仿宋_GB2312"/>
          <w:sz w:val="32"/>
          <w:szCs w:val="32"/>
        </w:rPr>
        <w:t>进一步完善“科技东莞”政策体系，创新财政科技资金投入方式，通过设立风险补偿资金池，试点开展拨贷联动、拨改贷等，撬动金融资本和社会资本共同投入到科技创新和产业转型升级。集中力量做好节能减排财政政策综合示范城市建设工作，研究出台财政、产业、土地方面的配套政策，积极争取更多的上级资金支持。</w:t>
      </w:r>
      <w:r>
        <w:rPr>
          <w:rFonts w:hint="eastAsia" w:ascii="仿宋_GB2312" w:eastAsia="仿宋_GB2312"/>
          <w:b/>
          <w:sz w:val="32"/>
          <w:szCs w:val="32"/>
        </w:rPr>
        <w:t>二是</w:t>
      </w:r>
      <w:r>
        <w:rPr>
          <w:rFonts w:hint="eastAsia" w:ascii="仿宋_GB2312" w:eastAsia="仿宋_GB2312"/>
          <w:sz w:val="32"/>
          <w:szCs w:val="32"/>
        </w:rPr>
        <w:t>扶持镇村统筹协调发展。进一步理顺市镇财权事权关系，清理、整合和规范市对镇村专项转移支付政策，完善一般性转移支付增长机制，加大对困难镇村倾斜支持力度。继续保障水乡地区统筹发展财政投入，建立完善利益平衡机制。</w:t>
      </w:r>
      <w:r>
        <w:rPr>
          <w:rFonts w:hint="eastAsia" w:ascii="仿宋_GB2312" w:hAnsi="仿宋_GB2312" w:eastAsia="仿宋_GB2312"/>
          <w:b/>
          <w:sz w:val="32"/>
          <w:szCs w:val="32"/>
        </w:rPr>
        <w:t>三是</w:t>
      </w:r>
      <w:r>
        <w:rPr>
          <w:rFonts w:hint="eastAsia" w:ascii="仿宋_GB2312" w:eastAsia="仿宋_GB2312"/>
          <w:sz w:val="32"/>
          <w:szCs w:val="32"/>
        </w:rPr>
        <w:t>支持保障和改善民生。围绕基本公共服务均等化和一体化目标，进一步完善公共财政体系，提高免费义务教育补助标准，深化医药卫生体制改革，</w:t>
      </w:r>
      <w:r>
        <w:rPr>
          <w:rFonts w:hint="eastAsia" w:ascii="仿宋_GB2312" w:eastAsia="仿宋_GB2312" w:cs="仿宋_GB2312"/>
          <w:sz w:val="32"/>
          <w:szCs w:val="32"/>
        </w:rPr>
        <w:t>推动取消药品加成工作试点，</w:t>
      </w:r>
      <w:r>
        <w:rPr>
          <w:rFonts w:hint="eastAsia" w:ascii="仿宋_GB2312" w:eastAsia="仿宋_GB2312"/>
          <w:sz w:val="32"/>
          <w:szCs w:val="32"/>
        </w:rPr>
        <w:t>对社会弱势群体提供全方位的帮扶。</w:t>
      </w:r>
    </w:p>
    <w:p>
      <w:pPr>
        <w:pStyle w:val="2"/>
        <w:spacing w:line="600" w:lineRule="exact"/>
        <w:ind w:firstLine="588" w:firstLineChars="183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（三）</w:t>
      </w:r>
      <w:r>
        <w:rPr>
          <w:rFonts w:hint="eastAsia" w:ascii="楷体_GB2312" w:eastAsia="楷体_GB2312"/>
          <w:b/>
          <w:bCs/>
          <w:sz w:val="32"/>
          <w:szCs w:val="32"/>
        </w:rPr>
        <w:t>立足依法理财，推进财政管理创新</w:t>
      </w:r>
    </w:p>
    <w:p>
      <w:pPr>
        <w:shd w:val="clear" w:color="auto" w:fill="FFFFFF"/>
        <w:snapToGrid w:val="0"/>
        <w:spacing w:line="6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</w:t>
      </w:r>
      <w:r>
        <w:rPr>
          <w:rFonts w:ascii="仿宋_GB2312" w:eastAsia="仿宋_GB2312"/>
          <w:sz w:val="32"/>
          <w:szCs w:val="32"/>
        </w:rPr>
        <w:t>建立现代财政制度的要求，</w:t>
      </w:r>
      <w:r>
        <w:rPr>
          <w:rFonts w:hint="eastAsia" w:ascii="仿宋_GB2312" w:eastAsia="仿宋_GB2312"/>
          <w:sz w:val="32"/>
          <w:szCs w:val="32"/>
        </w:rPr>
        <w:t>进一步推进财政规范管理和改革创新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 w:cs="仿宋_GB2312"/>
          <w:b/>
          <w:sz w:val="32"/>
          <w:szCs w:val="32"/>
        </w:rPr>
        <w:t>一是</w:t>
      </w:r>
      <w:r>
        <w:rPr>
          <w:rFonts w:hint="eastAsia" w:ascii="仿宋_GB2312" w:eastAsia="仿宋_GB2312" w:cs="仿宋_GB2312"/>
          <w:sz w:val="32"/>
          <w:szCs w:val="32"/>
        </w:rPr>
        <w:t>改进预算管理制度，进一步做细、做实、做准预算，完善预算编制与预算执行相结合的机制，</w:t>
      </w:r>
      <w:r>
        <w:rPr>
          <w:rFonts w:hint="eastAsia" w:ascii="仿宋_GB2312" w:eastAsia="仿宋_GB2312"/>
          <w:sz w:val="32"/>
          <w:szCs w:val="32"/>
        </w:rPr>
        <w:t>完善国有资本经营预算的管理机制，提高预算编制的完整性，</w:t>
      </w:r>
      <w:r>
        <w:rPr>
          <w:rFonts w:hint="eastAsia" w:ascii="仿宋_GB2312" w:eastAsia="仿宋_GB2312" w:cs="Arial"/>
          <w:color w:val="000000"/>
          <w:sz w:val="32"/>
          <w:szCs w:val="32"/>
          <w:lang w:eastAsia="zh-Hans"/>
        </w:rPr>
        <w:t>增强财政政策的前瞻性和可持续性</w:t>
      </w:r>
      <w:r>
        <w:rPr>
          <w:rFonts w:hint="eastAsia" w:ascii="仿宋_GB2312" w:eastAsia="仿宋_GB2312" w:cs="Arial"/>
          <w:color w:val="000000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推进全市行政事业单位公开部门预决算和“三公”支出信息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强化社会监督。</w:t>
      </w:r>
      <w:r>
        <w:rPr>
          <w:rFonts w:hint="eastAsia" w:ascii="仿宋_GB2312" w:eastAsia="仿宋_GB2312" w:cs="Arial"/>
          <w:b/>
          <w:color w:val="000000"/>
          <w:sz w:val="32"/>
          <w:szCs w:val="32"/>
        </w:rPr>
        <w:t>二</w:t>
      </w:r>
      <w:r>
        <w:rPr>
          <w:rFonts w:hint="eastAsia" w:eastAsia="仿宋_GB2312"/>
          <w:b/>
          <w:sz w:val="32"/>
          <w:szCs w:val="32"/>
        </w:rPr>
        <w:t>是</w:t>
      </w:r>
      <w:r>
        <w:rPr>
          <w:rFonts w:hint="eastAsia" w:ascii="仿宋_GB2312" w:eastAsia="仿宋_GB2312"/>
          <w:sz w:val="32"/>
          <w:szCs w:val="32"/>
        </w:rPr>
        <w:t>完善地方政府债务管理及风险预警机制，设立</w:t>
      </w:r>
      <w:r>
        <w:rPr>
          <w:rFonts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亿元市级防范风险储备金，防范财政金融风险。</w:t>
      </w:r>
      <w:r>
        <w:rPr>
          <w:rFonts w:hint="eastAsia" w:ascii="仿宋_GB2312" w:eastAsia="仿宋_GB2312"/>
          <w:b/>
          <w:sz w:val="32"/>
          <w:szCs w:val="32"/>
        </w:rPr>
        <w:t>三是</w:t>
      </w:r>
      <w:r>
        <w:rPr>
          <w:rFonts w:hint="eastAsia" w:ascii="仿宋_GB2312" w:eastAsia="仿宋_GB2312" w:cs="仿宋_GB2312"/>
          <w:sz w:val="32"/>
          <w:szCs w:val="32"/>
        </w:rPr>
        <w:t>构建全过程预算绩效管理机制，实现绩效管理与预算编制、执行、监督有机结合。进一步完善第三方评价管理机制，引导和鼓励本地院校、科研机构、会计师事务所等拓展绩效评价业务。加强绩效评价结果应用，增强绩效约束。</w:t>
      </w:r>
      <w:r>
        <w:rPr>
          <w:rFonts w:hint="eastAsia" w:ascii="仿宋_GB2312" w:eastAsia="仿宋_GB2312" w:cs="仿宋_GB2312"/>
          <w:b/>
          <w:sz w:val="32"/>
          <w:szCs w:val="32"/>
        </w:rPr>
        <w:t>四是</w:t>
      </w:r>
      <w:r>
        <w:rPr>
          <w:rFonts w:hint="eastAsia" w:ascii="仿宋_GB2312" w:eastAsia="仿宋_GB2312" w:cs="仿宋_GB2312"/>
          <w:sz w:val="32"/>
          <w:szCs w:val="32"/>
        </w:rPr>
        <w:t>推进政府采购电子辅助评标系统试点和履约、融资担保试点工作，进一步提高政府采购评审工作的质量和效率，发挥政府采购政策功能。</w:t>
      </w:r>
      <w:r>
        <w:rPr>
          <w:rFonts w:hint="eastAsia" w:ascii="仿宋_GB2312" w:eastAsia="仿宋_GB2312"/>
          <w:b/>
          <w:bCs/>
          <w:sz w:val="32"/>
          <w:szCs w:val="32"/>
        </w:rPr>
        <w:t>五是</w:t>
      </w:r>
      <w:r>
        <w:rPr>
          <w:rFonts w:hint="eastAsia" w:ascii="仿宋_GB2312" w:eastAsia="仿宋_GB2312" w:cs="仿宋_GB2312"/>
          <w:sz w:val="32"/>
          <w:szCs w:val="32"/>
        </w:rPr>
        <w:t>做好行政事业单位资产产权登记工作，依法确认产权归属关系。加大力度盘活闲置政府物业，达到盘活和增值的目的。</w:t>
      </w:r>
      <w:r>
        <w:rPr>
          <w:rFonts w:hint="eastAsia" w:ascii="仿宋_GB2312" w:eastAsia="仿宋_GB2312" w:cs="仿宋_GB2312"/>
          <w:b/>
          <w:sz w:val="32"/>
          <w:szCs w:val="32"/>
        </w:rPr>
        <w:t>六是</w:t>
      </w:r>
      <w:r>
        <w:rPr>
          <w:rFonts w:hint="eastAsia" w:ascii="仿宋_GB2312" w:eastAsia="仿宋_GB2312" w:cs="仿宋_GB2312"/>
          <w:sz w:val="32"/>
          <w:szCs w:val="32"/>
        </w:rPr>
        <w:t>夯实会计基础工作。引导广大基层会计工作者坚持职业操守，坚决不做假账，大力维护会计法规制度的严肃性，逐步提升会计管理工作水平。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各位代表，当前我市正处在改革和发展的关键时期。新的形势、新的任务对财政工作提出了全新的要求。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我们将在市委的坚强领导下，</w:t>
      </w:r>
      <w:r>
        <w:rPr>
          <w:rFonts w:hint="eastAsia" w:ascii="仿宋_GB2312" w:hAnsi="ˎ̥" w:eastAsia="仿宋_GB2312"/>
          <w:spacing w:val="15"/>
          <w:sz w:val="32"/>
          <w:szCs w:val="32"/>
        </w:rPr>
        <w:t>在人大、政协和社会各界的监督支持下，</w:t>
      </w:r>
      <w:r>
        <w:rPr>
          <w:rFonts w:hint="eastAsia" w:ascii="仿宋_GB2312" w:hAnsi="Verdana" w:eastAsia="仿宋_GB2312"/>
          <w:bCs/>
          <w:color w:val="000000"/>
          <w:sz w:val="32"/>
          <w:szCs w:val="32"/>
        </w:rPr>
        <w:t>凝心聚力，锐意进取，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努力完成全年预算收支任务，为我市</w:t>
      </w:r>
      <w:r>
        <w:rPr>
          <w:rFonts w:hint="eastAsia" w:ascii="仿宋_GB2312" w:hAnsi="??" w:eastAsia="仿宋_GB2312" w:cs="宋体"/>
          <w:bCs/>
          <w:kern w:val="0"/>
          <w:sz w:val="32"/>
          <w:szCs w:val="32"/>
        </w:rPr>
        <w:t>“加快转型升级、建设幸福东莞、实现高水平崛起”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作出新的更大的贡献！</w:t>
      </w:r>
    </w:p>
    <w:p>
      <w:pPr>
        <w:spacing w:line="600" w:lineRule="exact"/>
      </w:pPr>
    </w:p>
    <w:p>
      <w:pPr>
        <w:spacing w:before="312" w:beforeLines="100" w:line="600" w:lineRule="exact"/>
        <w:rPr>
          <w:rFonts w:ascii="仿宋_GB2312"/>
          <w:szCs w:val="32"/>
        </w:rPr>
      </w:pPr>
    </w:p>
    <w:p>
      <w:pPr>
        <w:spacing w:before="312" w:beforeLines="100" w:line="600" w:lineRule="exact"/>
        <w:rPr>
          <w:rFonts w:ascii="仿宋_GB2312"/>
          <w:szCs w:val="32"/>
        </w:rPr>
      </w:pPr>
    </w:p>
    <w:p>
      <w:pPr>
        <w:spacing w:before="312" w:beforeLines="100" w:line="600" w:lineRule="exact"/>
        <w:rPr>
          <w:rFonts w:ascii="仿宋_GB2312"/>
          <w:szCs w:val="32"/>
        </w:rPr>
      </w:pPr>
    </w:p>
    <w:p>
      <w:pPr>
        <w:spacing w:before="312" w:beforeLines="100"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before="312" w:beforeLines="100" w:line="600" w:lineRule="exact"/>
        <w:rPr>
          <w:rFonts w:ascii="仿宋_GB2312"/>
          <w:szCs w:val="32"/>
        </w:rPr>
      </w:pPr>
    </w:p>
    <w:p>
      <w:pPr>
        <w:spacing w:before="312" w:beforeLines="100" w:line="600" w:lineRule="exact"/>
        <w:rPr>
          <w:rFonts w:ascii="仿宋_GB2312"/>
          <w:szCs w:val="32"/>
        </w:rPr>
      </w:pPr>
    </w:p>
    <w:tbl>
      <w:tblPr>
        <w:tblStyle w:val="8"/>
        <w:tblpPr w:leftFromText="180" w:rightFromText="180" w:vertAnchor="text" w:horzAnchor="margin" w:tblpY="161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720" w:type="dxa"/>
          </w:tcPr>
          <w:p>
            <w:pPr>
              <w:spacing w:line="540" w:lineRule="exact"/>
              <w:ind w:right="-1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市十五届人大四次会议秘书处           </w:t>
            </w:r>
            <w:r>
              <w:rPr>
                <w:rFonts w:eastAsia="仿宋_GB2312"/>
                <w:sz w:val="32"/>
                <w:szCs w:val="32"/>
              </w:rPr>
              <w:t>2014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eastAsia="仿宋_GB2312"/>
                <w:sz w:val="32"/>
                <w:szCs w:val="32"/>
              </w:rPr>
              <w:t>7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</w:tr>
    </w:tbl>
    <w:p>
      <w:pPr>
        <w:spacing w:line="520" w:lineRule="exact"/>
        <w:ind w:firstLine="627" w:firstLineChars="196"/>
        <w:jc w:val="right"/>
      </w:pPr>
      <w:r>
        <w:rPr>
          <w:rFonts w:hint="eastAsia" w:ascii="仿宋_GB2312" w:eastAsia="仿宋_GB2312"/>
          <w:sz w:val="32"/>
          <w:szCs w:val="32"/>
        </w:rPr>
        <w:t>（共印</w:t>
      </w:r>
      <w:r>
        <w:rPr>
          <w:rFonts w:hint="eastAsia" w:eastAsia="仿宋_GB2312"/>
          <w:sz w:val="32"/>
          <w:szCs w:val="32"/>
        </w:rPr>
        <w:t>1750</w:t>
      </w:r>
      <w:r>
        <w:rPr>
          <w:rFonts w:hint="eastAsia" w:ascii="仿宋_GB2312" w:eastAsia="仿宋_GB2312"/>
          <w:sz w:val="32"/>
          <w:szCs w:val="32"/>
        </w:rPr>
        <w:t>份）</w:t>
      </w:r>
    </w:p>
    <w:sectPr>
      <w:footerReference r:id="rId3" w:type="default"/>
      <w:footerReference r:id="rId4" w:type="even"/>
      <w:footnotePr>
        <w:numFmt w:val="decimalEnclosedCircleChinese"/>
      </w:footnotePr>
      <w:pgSz w:w="11906" w:h="16838"/>
      <w:pgMar w:top="1701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  <w:rFonts w:hAnsi="宋体"/>
        <w:sz w:val="28"/>
        <w:szCs w:val="28"/>
      </w:rPr>
    </w:pPr>
    <w:r>
      <w:rPr>
        <w:rStyle w:val="10"/>
        <w:rFonts w:hAnsi="宋体"/>
        <w:sz w:val="28"/>
        <w:szCs w:val="28"/>
      </w:rPr>
      <w:fldChar w:fldCharType="begin"/>
    </w:r>
    <w:r>
      <w:rPr>
        <w:rStyle w:val="10"/>
        <w:rFonts w:hAnsi="宋体"/>
        <w:sz w:val="28"/>
        <w:szCs w:val="28"/>
      </w:rPr>
      <w:instrText xml:space="preserve">PAGE  </w:instrText>
    </w:r>
    <w:r>
      <w:rPr>
        <w:rStyle w:val="10"/>
        <w:rFonts w:hAnsi="宋体"/>
        <w:sz w:val="28"/>
        <w:szCs w:val="28"/>
      </w:rPr>
      <w:fldChar w:fldCharType="separate"/>
    </w:r>
    <w:r>
      <w:rPr>
        <w:rStyle w:val="10"/>
        <w:rFonts w:hAnsi="宋体"/>
        <w:sz w:val="28"/>
        <w:szCs w:val="28"/>
      </w:rPr>
      <w:t>1</w:t>
    </w:r>
    <w:r>
      <w:rPr>
        <w:rStyle w:val="10"/>
        <w:rFonts w:hAnsi="宋体"/>
        <w:sz w:val="28"/>
        <w:szCs w:val="2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13</w:t>
    </w:r>
    <w:r>
      <w:rPr>
        <w:rStyle w:val="10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writeProtection w:recommended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24"/>
    <w:rsid w:val="00014792"/>
    <w:rsid w:val="000A5A6B"/>
    <w:rsid w:val="00136F63"/>
    <w:rsid w:val="00156DF2"/>
    <w:rsid w:val="00157A96"/>
    <w:rsid w:val="001705DC"/>
    <w:rsid w:val="001B317D"/>
    <w:rsid w:val="001C21CB"/>
    <w:rsid w:val="001E7AF5"/>
    <w:rsid w:val="00221E5A"/>
    <w:rsid w:val="00242D49"/>
    <w:rsid w:val="00245AD8"/>
    <w:rsid w:val="00280E10"/>
    <w:rsid w:val="002A3360"/>
    <w:rsid w:val="002E0261"/>
    <w:rsid w:val="002F43F9"/>
    <w:rsid w:val="0030087F"/>
    <w:rsid w:val="0030535D"/>
    <w:rsid w:val="003543CB"/>
    <w:rsid w:val="003801D7"/>
    <w:rsid w:val="00383220"/>
    <w:rsid w:val="003B1926"/>
    <w:rsid w:val="003D4B2E"/>
    <w:rsid w:val="00411FAD"/>
    <w:rsid w:val="00434D4B"/>
    <w:rsid w:val="0044492B"/>
    <w:rsid w:val="004612B6"/>
    <w:rsid w:val="004712C9"/>
    <w:rsid w:val="004733D2"/>
    <w:rsid w:val="004A6384"/>
    <w:rsid w:val="004B3959"/>
    <w:rsid w:val="004B70E1"/>
    <w:rsid w:val="004B7D92"/>
    <w:rsid w:val="004D2F9E"/>
    <w:rsid w:val="004F071D"/>
    <w:rsid w:val="0054384D"/>
    <w:rsid w:val="005C18AE"/>
    <w:rsid w:val="00603BEB"/>
    <w:rsid w:val="00610B16"/>
    <w:rsid w:val="0061202E"/>
    <w:rsid w:val="00621F81"/>
    <w:rsid w:val="00663570"/>
    <w:rsid w:val="006A5028"/>
    <w:rsid w:val="006B19EF"/>
    <w:rsid w:val="007023BF"/>
    <w:rsid w:val="0072413B"/>
    <w:rsid w:val="00724F77"/>
    <w:rsid w:val="00725808"/>
    <w:rsid w:val="00753216"/>
    <w:rsid w:val="00776B69"/>
    <w:rsid w:val="0078438C"/>
    <w:rsid w:val="007E73AD"/>
    <w:rsid w:val="007F6E24"/>
    <w:rsid w:val="00853C47"/>
    <w:rsid w:val="0085481B"/>
    <w:rsid w:val="008A0082"/>
    <w:rsid w:val="008C2AB9"/>
    <w:rsid w:val="00914395"/>
    <w:rsid w:val="0093746F"/>
    <w:rsid w:val="00962601"/>
    <w:rsid w:val="009F0531"/>
    <w:rsid w:val="00A5299D"/>
    <w:rsid w:val="00A65062"/>
    <w:rsid w:val="00AA6777"/>
    <w:rsid w:val="00AB5B1E"/>
    <w:rsid w:val="00AC5920"/>
    <w:rsid w:val="00AD1813"/>
    <w:rsid w:val="00B4619E"/>
    <w:rsid w:val="00B84FC5"/>
    <w:rsid w:val="00BE4E4D"/>
    <w:rsid w:val="00C065E2"/>
    <w:rsid w:val="00C65675"/>
    <w:rsid w:val="00CE4E83"/>
    <w:rsid w:val="00CF2E39"/>
    <w:rsid w:val="00D055EA"/>
    <w:rsid w:val="00D17BA9"/>
    <w:rsid w:val="00D47E68"/>
    <w:rsid w:val="00DD0397"/>
    <w:rsid w:val="00E45937"/>
    <w:rsid w:val="00E6236B"/>
    <w:rsid w:val="00E96ACF"/>
    <w:rsid w:val="00EC0903"/>
    <w:rsid w:val="00ED3F9D"/>
    <w:rsid w:val="00EE34DE"/>
    <w:rsid w:val="00F07692"/>
    <w:rsid w:val="00F07EEB"/>
    <w:rsid w:val="00F47B96"/>
    <w:rsid w:val="00F531F3"/>
    <w:rsid w:val="00F9260F"/>
    <w:rsid w:val="00FB45E2"/>
    <w:rsid w:val="00FC1467"/>
    <w:rsid w:val="00FC62C1"/>
    <w:rsid w:val="00FD6126"/>
    <w:rsid w:val="00FE40D4"/>
    <w:rsid w:val="0EBE2DED"/>
    <w:rsid w:val="47E0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cs="Courier New"/>
    </w:r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  <w:rPr>
      <w:szCs w:val="24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6"/>
    <w:qFormat/>
    <w:uiPriority w:val="0"/>
    <w:pPr>
      <w:snapToGrid w:val="0"/>
      <w:jc w:val="left"/>
    </w:pPr>
    <w:rPr>
      <w:sz w:val="18"/>
      <w:szCs w:val="18"/>
    </w:rPr>
  </w:style>
  <w:style w:type="character" w:styleId="10">
    <w:name w:val="page number"/>
    <w:qFormat/>
    <w:uiPriority w:val="0"/>
  </w:style>
  <w:style w:type="character" w:customStyle="1" w:styleId="11">
    <w:name w:val="日期 Char"/>
    <w:basedOn w:val="9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页脚 Char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脚注文本 Char"/>
    <w:basedOn w:val="9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8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9">
    <w:name w:val="罗马（不加粗）"/>
    <w:basedOn w:val="1"/>
    <w:qFormat/>
    <w:uiPriority w:val="0"/>
    <w:pPr>
      <w:spacing w:line="620" w:lineRule="exact"/>
      <w:ind w:firstLine="627" w:firstLineChars="196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6F8DE3-A007-4490-B6C8-56E8DEB315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1846</Words>
  <Characters>10525</Characters>
  <Lines>87</Lines>
  <Paragraphs>24</Paragraphs>
  <TotalTime>1</TotalTime>
  <ScaleCrop>false</ScaleCrop>
  <LinksUpToDate>false</LinksUpToDate>
  <CharactersWithSpaces>12347</CharactersWithSpaces>
  <Application>WPS Office_11.8.2.10393_F1E327BC-269C-435d-A152-05C5408002CA</Application>
  <DocSecurity>2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2014-01-03T16:19:00Z</dcterms:created>
  <dc:creator>Microsoft</dc:creator>
  <cp:lastModifiedBy>莫浩伟</cp:lastModifiedBy>
  <cp:lastPrinted>2014-01-03T16:18:00Z</cp:lastPrinted>
  <dcterms:modified xsi:type="dcterms:W3CDTF">2022-07-21T09:03:06Z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